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E" w:rsidRPr="00422334" w:rsidRDefault="008B7FAE" w:rsidP="00B719D4">
      <w:pPr>
        <w:pStyle w:val="Default"/>
        <w:pageBreakBefore/>
        <w:framePr w:w="2490" w:wrap="auto" w:vAnchor="page" w:hAnchor="page" w:x="9471" w:y="449"/>
        <w:spacing w:after="240"/>
        <w:rPr>
          <w:rFonts w:ascii="Abadi MT Condensed Light" w:hAnsi="Abadi MT Condensed Light" w:cs="Abadi MT Condensed Light"/>
          <w:color w:val="auto"/>
          <w:sz w:val="20"/>
          <w:szCs w:val="18"/>
        </w:rPr>
      </w:pPr>
    </w:p>
    <w:p w:rsidR="00EC4BDA" w:rsidRPr="00EC4BDA" w:rsidRDefault="00EC4BDA" w:rsidP="00EC4BDA">
      <w:pPr>
        <w:pStyle w:val="Heading"/>
      </w:pPr>
      <w:r w:rsidRPr="00EC4BDA">
        <w:t>Job details</w:t>
      </w:r>
    </w:p>
    <w:p w:rsidR="00EC4BDA" w:rsidRPr="00EC4BDA" w:rsidRDefault="00EC4BDA" w:rsidP="00EC4BDA">
      <w:pPr>
        <w:pStyle w:val="Sub-heading"/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EC4BDA">
        <w:rPr>
          <w:rFonts w:asciiTheme="minorHAnsi" w:hAnsiTheme="minorHAnsi" w:cstheme="minorHAnsi"/>
          <w:sz w:val="24"/>
          <w:szCs w:val="24"/>
          <w:lang w:val="en-GB"/>
        </w:rPr>
        <w:t xml:space="preserve">Job title: </w:t>
      </w:r>
      <w:r w:rsidRPr="00EC4BDA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EC4BDA">
        <w:rPr>
          <w:rFonts w:asciiTheme="minorHAnsi" w:hAnsiTheme="minorHAnsi" w:cstheme="minorHAnsi"/>
          <w:b w:val="0"/>
          <w:sz w:val="24"/>
          <w:szCs w:val="24"/>
          <w:lang w:val="en-GB"/>
        </w:rPr>
        <w:t xml:space="preserve">KS2 Class Teacher </w:t>
      </w:r>
    </w:p>
    <w:p w:rsidR="00EC4BDA" w:rsidRPr="00EC4BDA" w:rsidRDefault="00EC4BDA" w:rsidP="00EC4BDA">
      <w:pPr>
        <w:pStyle w:val="Sub-heading"/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EC4BDA">
        <w:rPr>
          <w:rStyle w:val="Sub-headingChar"/>
          <w:rFonts w:asciiTheme="minorHAnsi" w:hAnsiTheme="minorHAnsi" w:cstheme="minorHAnsi"/>
          <w:b/>
          <w:sz w:val="24"/>
          <w:szCs w:val="24"/>
          <w:lang w:val="en-GB"/>
        </w:rPr>
        <w:t>Salary:</w:t>
      </w:r>
      <w:r w:rsidRPr="00EC4BD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EC4BDA">
        <w:rPr>
          <w:rFonts w:asciiTheme="minorHAnsi" w:hAnsiTheme="minorHAnsi" w:cstheme="minorHAnsi"/>
          <w:b w:val="0"/>
          <w:color w:val="F15F22"/>
          <w:sz w:val="24"/>
          <w:szCs w:val="24"/>
          <w:lang w:val="en-GB"/>
        </w:rPr>
        <w:tab/>
      </w:r>
      <w:r w:rsidRPr="00EC4BDA">
        <w:rPr>
          <w:rFonts w:asciiTheme="minorHAnsi" w:hAnsiTheme="minorHAnsi" w:cstheme="minorHAnsi"/>
          <w:b w:val="0"/>
          <w:sz w:val="24"/>
          <w:szCs w:val="24"/>
          <w:lang w:val="en-GB"/>
        </w:rPr>
        <w:t>Main Pay Range</w:t>
      </w:r>
    </w:p>
    <w:p w:rsidR="00EC4BDA" w:rsidRPr="00EC4BDA" w:rsidRDefault="00EC4BDA" w:rsidP="00EC4BDA">
      <w:pPr>
        <w:pStyle w:val="Text"/>
        <w:spacing w:line="360" w:lineRule="auto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EC4BDA">
        <w:rPr>
          <w:rStyle w:val="Sub-headingChar"/>
          <w:rFonts w:asciiTheme="minorHAnsi" w:hAnsiTheme="minorHAnsi" w:cstheme="minorHAnsi"/>
          <w:sz w:val="24"/>
          <w:szCs w:val="24"/>
          <w:lang w:val="en-GB"/>
        </w:rPr>
        <w:t>Hours:</w:t>
      </w:r>
      <w:r w:rsidRPr="00EC4BDA">
        <w:rPr>
          <w:rFonts w:asciiTheme="minorHAnsi" w:hAnsiTheme="minorHAnsi" w:cstheme="minorHAnsi"/>
          <w:sz w:val="24"/>
          <w:szCs w:val="24"/>
          <w:lang w:val="en-GB"/>
        </w:rPr>
        <w:t xml:space="preserve">               Full-time</w:t>
      </w:r>
    </w:p>
    <w:p w:rsidR="00EC4BDA" w:rsidRPr="00EC4BDA" w:rsidRDefault="00EC4BDA" w:rsidP="00EC4BDA">
      <w:pPr>
        <w:pStyle w:val="Text"/>
        <w:spacing w:line="36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EC4BDA">
        <w:rPr>
          <w:rStyle w:val="Sub-headingChar"/>
          <w:rFonts w:asciiTheme="minorHAnsi" w:hAnsiTheme="minorHAnsi" w:cstheme="minorHAnsi"/>
          <w:sz w:val="24"/>
          <w:szCs w:val="24"/>
          <w:lang w:val="en-GB"/>
        </w:rPr>
        <w:t>Contract type:</w:t>
      </w:r>
      <w:r w:rsidRPr="00EC4BDA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r w:rsidR="005A6A21">
        <w:rPr>
          <w:rFonts w:asciiTheme="minorHAnsi" w:hAnsiTheme="minorHAnsi" w:cstheme="minorHAnsi"/>
          <w:sz w:val="24"/>
          <w:szCs w:val="24"/>
          <w:lang w:val="en-GB"/>
        </w:rPr>
        <w:t>Full-time</w:t>
      </w:r>
      <w:bookmarkStart w:id="0" w:name="_GoBack"/>
      <w:bookmarkEnd w:id="0"/>
    </w:p>
    <w:p w:rsidR="00EC4BDA" w:rsidRPr="00EC4BDA" w:rsidRDefault="00EC4BDA" w:rsidP="00EC4BDA">
      <w:pPr>
        <w:pStyle w:val="Text"/>
        <w:spacing w:line="360" w:lineRule="auto"/>
        <w:rPr>
          <w:rFonts w:asciiTheme="minorHAnsi" w:hAnsiTheme="minorHAnsi" w:cstheme="minorHAnsi"/>
          <w:i/>
          <w:sz w:val="24"/>
          <w:szCs w:val="24"/>
          <w:lang w:val="en-GB"/>
        </w:rPr>
      </w:pPr>
      <w:r w:rsidRPr="00EC4BDA">
        <w:rPr>
          <w:rStyle w:val="Sub-headingChar"/>
          <w:rFonts w:asciiTheme="minorHAnsi" w:hAnsiTheme="minorHAnsi" w:cstheme="minorHAnsi"/>
          <w:sz w:val="24"/>
          <w:szCs w:val="24"/>
          <w:lang w:val="en-GB"/>
        </w:rPr>
        <w:t>Reporting to:</w:t>
      </w:r>
      <w:r w:rsidRPr="00EC4BDA">
        <w:rPr>
          <w:rFonts w:asciiTheme="minorHAnsi" w:hAnsiTheme="minorHAnsi" w:cstheme="minorHAnsi"/>
          <w:sz w:val="24"/>
          <w:szCs w:val="24"/>
          <w:lang w:val="en-GB"/>
        </w:rPr>
        <w:t xml:space="preserve">   </w:t>
      </w:r>
      <w:r w:rsidR="00284A3F">
        <w:rPr>
          <w:rFonts w:asciiTheme="minorHAnsi" w:hAnsiTheme="minorHAnsi" w:cstheme="minorHAnsi"/>
          <w:sz w:val="24"/>
          <w:szCs w:val="24"/>
          <w:lang w:val="en-GB"/>
        </w:rPr>
        <w:t>Head of School</w:t>
      </w:r>
    </w:p>
    <w:p w:rsidR="00EC4BDA" w:rsidRPr="00EC4BDA" w:rsidRDefault="00EC4BDA" w:rsidP="00EC4BDA">
      <w:pPr>
        <w:rPr>
          <w:rFonts w:asciiTheme="minorHAnsi" w:hAnsiTheme="minorHAnsi" w:cstheme="minorHAnsi"/>
        </w:rPr>
      </w:pPr>
    </w:p>
    <w:p w:rsidR="00EC4BDA" w:rsidRPr="00EC4BDA" w:rsidRDefault="00EC4BDA" w:rsidP="00EC4BDA">
      <w:pPr>
        <w:pStyle w:val="Heading"/>
      </w:pPr>
      <w:r w:rsidRPr="00EC4BDA">
        <w:t>Main purpose</w:t>
      </w: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The teacher will:</w:t>
      </w:r>
    </w:p>
    <w:p w:rsidR="00EC4BDA" w:rsidRPr="00EC4BDA" w:rsidRDefault="00EC4BDA" w:rsidP="00EC4BDA">
      <w:pPr>
        <w:pStyle w:val="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Fulfil the professional responsibilities of a teacher, as set out in the School Teachers’ Pay and Conditions Document</w:t>
      </w:r>
    </w:p>
    <w:p w:rsidR="00EC4BDA" w:rsidRPr="00EC4BDA" w:rsidRDefault="00EC4BDA" w:rsidP="00EC4BDA">
      <w:pPr>
        <w:pStyle w:val="Tex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Meet the expectations set out in the Teachers’ Standards</w:t>
      </w:r>
    </w:p>
    <w:p w:rsidR="00EC4BDA" w:rsidRDefault="00EC4BDA" w:rsidP="00EC4BDA">
      <w:pPr>
        <w:pStyle w:val="Text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C4BDA">
        <w:rPr>
          <w:rFonts w:asciiTheme="minorHAnsi" w:hAnsiTheme="minorHAnsi" w:cstheme="minorHAnsi"/>
          <w:b/>
          <w:sz w:val="24"/>
          <w:szCs w:val="24"/>
          <w:lang w:val="en-GB"/>
        </w:rPr>
        <w:t>Duties and responsibilities</w:t>
      </w: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lang w:val="en-GB"/>
        </w:rPr>
      </w:pP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C4BDA">
        <w:rPr>
          <w:rFonts w:asciiTheme="minorHAnsi" w:hAnsiTheme="minorHAnsi" w:cstheme="minorHAnsi"/>
          <w:b/>
          <w:sz w:val="24"/>
          <w:szCs w:val="24"/>
          <w:lang w:val="en-GB"/>
        </w:rPr>
        <w:t>Teaching</w:t>
      </w:r>
    </w:p>
    <w:p w:rsidR="00EC4BDA" w:rsidRPr="00EC4BDA" w:rsidRDefault="00EC4BDA" w:rsidP="00EC4BDA">
      <w:pPr>
        <w:pStyle w:val="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Plan and teach well-structured lessons to assigned classes, following the school’s plans, curriculum and schemes of work</w:t>
      </w:r>
    </w:p>
    <w:p w:rsidR="00EC4BDA" w:rsidRPr="00EC4BDA" w:rsidRDefault="00EC4BDA" w:rsidP="00EC4BDA">
      <w:pPr>
        <w:pStyle w:val="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Assess, monitor, record and report on the learning needs, progress and achievements of assigned pupils, making accurate and productive use of assessment</w:t>
      </w:r>
    </w:p>
    <w:p w:rsidR="00EC4BDA" w:rsidRPr="00EC4BDA" w:rsidRDefault="00EC4BDA" w:rsidP="00EC4BDA">
      <w:pPr>
        <w:pStyle w:val="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Adapt teaching to respond to the strengths and needs of pupils</w:t>
      </w:r>
    </w:p>
    <w:p w:rsidR="00EC4BDA" w:rsidRPr="00EC4BDA" w:rsidRDefault="00EC4BDA" w:rsidP="00EC4BDA">
      <w:pPr>
        <w:pStyle w:val="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Set high expectations which inspire, motivate and challenge pupils</w:t>
      </w:r>
    </w:p>
    <w:p w:rsidR="00EC4BDA" w:rsidRPr="00EC4BDA" w:rsidRDefault="00EC4BDA" w:rsidP="00EC4BDA">
      <w:pPr>
        <w:pStyle w:val="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Promote good progress and outcomes by pupils</w:t>
      </w:r>
    </w:p>
    <w:p w:rsidR="00EC4BDA" w:rsidRPr="00EC4BDA" w:rsidRDefault="00EC4BDA" w:rsidP="00EC4BDA">
      <w:pPr>
        <w:pStyle w:val="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Demonstrate good subject and curriculum knowledge</w:t>
      </w:r>
    </w:p>
    <w:p w:rsidR="00EC4BDA" w:rsidRPr="00EC4BDA" w:rsidRDefault="00EC4BDA" w:rsidP="00EC4BDA">
      <w:pPr>
        <w:pStyle w:val="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Participate in arrangements for preparing pupils for external tests</w:t>
      </w:r>
    </w:p>
    <w:p w:rsidR="00EC4BDA" w:rsidRPr="00EC4BDA" w:rsidRDefault="00EC4BDA" w:rsidP="00EC4BDA">
      <w:pPr>
        <w:pStyle w:val="Tex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Lead classroom worship</w:t>
      </w: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lang w:val="en-GB"/>
        </w:rPr>
      </w:pP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C4BDA">
        <w:rPr>
          <w:rFonts w:asciiTheme="minorHAnsi" w:hAnsiTheme="minorHAnsi" w:cstheme="minorHAnsi"/>
          <w:b/>
          <w:sz w:val="24"/>
          <w:szCs w:val="24"/>
          <w:lang w:val="en-GB"/>
        </w:rPr>
        <w:t>Whole-school organisation, strategy and development</w:t>
      </w:r>
    </w:p>
    <w:p w:rsidR="00EC4BDA" w:rsidRPr="00EC4BDA" w:rsidRDefault="00EC4BDA" w:rsidP="00EC4BDA">
      <w:pPr>
        <w:pStyle w:val="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</w:p>
    <w:p w:rsidR="00EC4BDA" w:rsidRPr="00EC4BDA" w:rsidRDefault="00EC4BDA" w:rsidP="00EC4BDA">
      <w:pPr>
        <w:pStyle w:val="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Make a positive contribution to the wider life and ethos of the school</w:t>
      </w:r>
    </w:p>
    <w:p w:rsidR="00EC4BDA" w:rsidRPr="00EC4BDA" w:rsidRDefault="00EC4BDA" w:rsidP="00EC4BDA">
      <w:pPr>
        <w:pStyle w:val="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Work with others on curriculum and pupil development to secure co-ordinated outcomes</w:t>
      </w:r>
    </w:p>
    <w:p w:rsidR="00EC4BDA" w:rsidRPr="00EC4BDA" w:rsidRDefault="00EC4BDA" w:rsidP="00EC4BDA">
      <w:pPr>
        <w:pStyle w:val="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Provide cover, in the unforeseen circumstance that another teacher is unable to teach</w:t>
      </w:r>
    </w:p>
    <w:p w:rsidR="00EC4BDA" w:rsidRPr="00EC4BDA" w:rsidRDefault="00EC4BDA" w:rsidP="00EC4BDA">
      <w:pPr>
        <w:pStyle w:val="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lastRenderedPageBreak/>
        <w:t>Lead whole school worship when required</w:t>
      </w:r>
    </w:p>
    <w:p w:rsidR="00EC4BDA" w:rsidRDefault="00EC4BDA" w:rsidP="00EC4BDA">
      <w:pPr>
        <w:pStyle w:val="Text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Where appropriate, to be responsible for a curriculum area which will require managing resources and supporting colleagues in the development of that subject area</w:t>
      </w:r>
    </w:p>
    <w:p w:rsidR="00667DD9" w:rsidRPr="00667DD9" w:rsidRDefault="00667DD9" w:rsidP="00667DD9">
      <w:pPr>
        <w:pStyle w:val="Text"/>
        <w:ind w:left="720"/>
        <w:rPr>
          <w:rFonts w:asciiTheme="minorHAnsi" w:hAnsiTheme="minorHAnsi" w:cstheme="minorHAnsi"/>
          <w:sz w:val="22"/>
          <w:szCs w:val="22"/>
          <w:lang w:val="en-GB"/>
        </w:rPr>
      </w:pP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C4BDA">
        <w:rPr>
          <w:rFonts w:asciiTheme="minorHAnsi" w:hAnsiTheme="minorHAnsi" w:cstheme="minorHAnsi"/>
          <w:b/>
          <w:sz w:val="24"/>
          <w:szCs w:val="24"/>
          <w:lang w:val="en-GB"/>
        </w:rPr>
        <w:t>Health, safety and discipline</w:t>
      </w:r>
    </w:p>
    <w:p w:rsidR="00EC4BDA" w:rsidRPr="00EC4BDA" w:rsidRDefault="00EC4BDA" w:rsidP="00EC4BDA">
      <w:pPr>
        <w:pStyle w:val="Tex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Promote the safety and wellbeing of pupils</w:t>
      </w:r>
    </w:p>
    <w:p w:rsidR="00EC4BDA" w:rsidRPr="00EC4BDA" w:rsidRDefault="00EC4BDA" w:rsidP="00EC4BDA">
      <w:pPr>
        <w:pStyle w:val="Tex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Maintain good order and discipline among pupils, managing behaviour effectively to ensure a good and safe learning environment</w:t>
      </w:r>
    </w:p>
    <w:p w:rsidR="00EC4BDA" w:rsidRPr="00EC4BDA" w:rsidRDefault="00EC4BDA" w:rsidP="00EC4BDA">
      <w:pPr>
        <w:pStyle w:val="Tex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color w:val="000000"/>
          <w:sz w:val="22"/>
          <w:szCs w:val="22"/>
        </w:rPr>
        <w:t xml:space="preserve">Model positive </w:t>
      </w:r>
      <w:proofErr w:type="spellStart"/>
      <w:r w:rsidRPr="00EC4BDA">
        <w:rPr>
          <w:rFonts w:asciiTheme="minorHAnsi" w:hAnsiTheme="minorHAnsi" w:cstheme="minorHAnsi"/>
          <w:color w:val="000000"/>
          <w:sz w:val="22"/>
          <w:szCs w:val="22"/>
        </w:rPr>
        <w:t>behaviours</w:t>
      </w:r>
      <w:proofErr w:type="spellEnd"/>
      <w:r w:rsidRPr="00EC4BDA">
        <w:rPr>
          <w:rFonts w:asciiTheme="minorHAnsi" w:hAnsiTheme="minorHAnsi" w:cstheme="minorHAnsi"/>
          <w:color w:val="000000"/>
          <w:sz w:val="22"/>
          <w:szCs w:val="22"/>
        </w:rPr>
        <w:t xml:space="preserve"> and build positive relationships with both the adults and children at school</w:t>
      </w: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C4BDA">
        <w:rPr>
          <w:rFonts w:asciiTheme="minorHAnsi" w:hAnsiTheme="minorHAnsi" w:cstheme="minorHAnsi"/>
          <w:b/>
          <w:sz w:val="24"/>
          <w:szCs w:val="24"/>
          <w:lang w:val="en-GB"/>
        </w:rPr>
        <w:t>Professional development</w:t>
      </w:r>
    </w:p>
    <w:p w:rsidR="00EC4BDA" w:rsidRPr="00EC4BDA" w:rsidRDefault="00EC4BDA" w:rsidP="00EC4BDA">
      <w:pPr>
        <w:pStyle w:val="Tex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Take part in the school’s appraisal procedures</w:t>
      </w:r>
    </w:p>
    <w:p w:rsidR="00EC4BDA" w:rsidRPr="00EC4BDA" w:rsidRDefault="00EC4BDA" w:rsidP="00EC4BDA">
      <w:pPr>
        <w:pStyle w:val="Tex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Take part in research, training and development in order to improve own teaching</w:t>
      </w:r>
    </w:p>
    <w:p w:rsidR="00EC4BDA" w:rsidRPr="00EC4BDA" w:rsidRDefault="00EC4BDA" w:rsidP="00EC4BDA">
      <w:pPr>
        <w:pStyle w:val="Tex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Where appropriate, take part in the appraisal and professional development of others</w:t>
      </w: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lang w:val="en-GB"/>
        </w:rPr>
      </w:pP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C4BDA">
        <w:rPr>
          <w:rFonts w:asciiTheme="minorHAnsi" w:hAnsiTheme="minorHAnsi" w:cstheme="minorHAnsi"/>
          <w:b/>
          <w:sz w:val="24"/>
          <w:szCs w:val="24"/>
          <w:lang w:val="en-GB"/>
        </w:rPr>
        <w:t>Communication</w:t>
      </w:r>
    </w:p>
    <w:p w:rsidR="00EC4BDA" w:rsidRPr="00EC4BDA" w:rsidRDefault="00EC4BDA" w:rsidP="00EC4BDA">
      <w:pPr>
        <w:pStyle w:val="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Communicate effectively with pupils, parents and carers</w:t>
      </w:r>
    </w:p>
    <w:p w:rsidR="00EC4BDA" w:rsidRPr="00EC4BDA" w:rsidRDefault="00EC4BDA" w:rsidP="00EC4BDA">
      <w:pPr>
        <w:pStyle w:val="Caption1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C4BDA">
        <w:rPr>
          <w:rFonts w:asciiTheme="minorHAnsi" w:hAnsiTheme="minorHAnsi" w:cstheme="minorHAnsi"/>
          <w:b/>
          <w:sz w:val="24"/>
          <w:szCs w:val="24"/>
          <w:lang w:val="en-GB"/>
        </w:rPr>
        <w:t>Working with colleagues and other relevant professionals</w:t>
      </w:r>
    </w:p>
    <w:p w:rsidR="00EC4BDA" w:rsidRPr="00EC4BDA" w:rsidRDefault="00EC4BDA" w:rsidP="00EC4BDA">
      <w:pPr>
        <w:pStyle w:val="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Develop effective professional relationships with colleagues, knowing how and when to draw on advice and specialist support</w:t>
      </w:r>
    </w:p>
    <w:p w:rsidR="00EC4BDA" w:rsidRPr="00EC4BDA" w:rsidRDefault="00EC4BDA" w:rsidP="00EC4BDA">
      <w:pPr>
        <w:pStyle w:val="Text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Promote teamwork by collaborating and working with colleagues and other relevant professionals within and beyond school; communicating effectively, anticipating and meeting each other’s needs and inspiring confidence, resulting in a coordinated collective action.</w:t>
      </w:r>
    </w:p>
    <w:p w:rsidR="00EC4BDA" w:rsidRPr="00EC4BDA" w:rsidRDefault="00EC4BDA" w:rsidP="00EC4BDA">
      <w:pPr>
        <w:pStyle w:val="Text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Deploy support staff effectively</w:t>
      </w:r>
    </w:p>
    <w:p w:rsidR="00EC4BDA" w:rsidRPr="00EC4BDA" w:rsidRDefault="00EC4BDA" w:rsidP="00EC4BDA">
      <w:pPr>
        <w:pStyle w:val="Text"/>
        <w:spacing w:after="0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color w:val="2E2E2E"/>
          <w:sz w:val="22"/>
          <w:szCs w:val="22"/>
        </w:rPr>
        <w:t> </w:t>
      </w: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EC4BDA">
        <w:rPr>
          <w:rFonts w:asciiTheme="minorHAnsi" w:hAnsiTheme="minorHAnsi" w:cstheme="minorHAnsi"/>
          <w:b/>
          <w:sz w:val="24"/>
          <w:szCs w:val="24"/>
          <w:lang w:val="en-GB"/>
        </w:rPr>
        <w:t>Personal and professional conduct</w:t>
      </w:r>
    </w:p>
    <w:p w:rsidR="00EC4BDA" w:rsidRPr="00EC4BDA" w:rsidRDefault="00EC4BDA" w:rsidP="00EC4BDA">
      <w:pPr>
        <w:pStyle w:val="Tex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Uphold public trust in the profession and maintain high standards of ethics and behaviour, within and outside school</w:t>
      </w:r>
    </w:p>
    <w:p w:rsidR="00EC4BDA" w:rsidRPr="00EC4BDA" w:rsidRDefault="00EC4BDA" w:rsidP="00EC4BDA">
      <w:pPr>
        <w:pStyle w:val="Tex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Have proper and professional regard for the ethos, policies and practices of the school, and maintain high standards of attendance and punctuality</w:t>
      </w:r>
    </w:p>
    <w:p w:rsidR="00EC4BDA" w:rsidRPr="00EC4BDA" w:rsidRDefault="00EC4BDA" w:rsidP="00EC4BDA">
      <w:pPr>
        <w:pStyle w:val="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Understand and act within the statutory frameworks setting out their professional duties and responsibilities</w:t>
      </w:r>
    </w:p>
    <w:p w:rsidR="00EC4BDA" w:rsidRPr="00EC4BDA" w:rsidRDefault="00EC4BDA" w:rsidP="00EC4BDA">
      <w:pPr>
        <w:pStyle w:val="Tex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EC4BDA">
        <w:rPr>
          <w:rFonts w:asciiTheme="minorHAnsi" w:hAnsiTheme="minorHAnsi" w:cstheme="minorHAnsi"/>
          <w:sz w:val="22"/>
          <w:szCs w:val="22"/>
          <w:lang w:val="en-GB"/>
        </w:rPr>
        <w:t>To build a community which values love, kindness, joy, self-control, peace, faithfulness, trust and wisdom</w:t>
      </w:r>
    </w:p>
    <w:p w:rsidR="00EC4BDA" w:rsidRPr="00EC4BDA" w:rsidRDefault="00EC4BDA" w:rsidP="00EC4BDA">
      <w:pPr>
        <w:pStyle w:val="Text"/>
        <w:rPr>
          <w:rFonts w:asciiTheme="minorHAnsi" w:hAnsiTheme="minorHAnsi" w:cstheme="minorHAnsi"/>
          <w:b/>
          <w:lang w:val="en-GB"/>
        </w:rPr>
      </w:pPr>
    </w:p>
    <w:p w:rsidR="00EC4BDA" w:rsidRPr="00EC4BDA" w:rsidRDefault="00EC4BDA" w:rsidP="00EC4BDA">
      <w:pPr>
        <w:rPr>
          <w:rFonts w:asciiTheme="minorHAnsi" w:hAnsiTheme="minorHAnsi" w:cstheme="minorHAnsi"/>
        </w:rPr>
      </w:pPr>
    </w:p>
    <w:p w:rsidR="00D21F8B" w:rsidRPr="00D21F8B" w:rsidRDefault="00EC4BDA" w:rsidP="00D21F8B">
      <w:pPr>
        <w:rPr>
          <w:rFonts w:asciiTheme="minorHAnsi" w:hAnsiTheme="minorHAnsi" w:cstheme="minorHAnsi"/>
          <w:color w:val="000000" w:themeColor="text1"/>
        </w:rPr>
      </w:pPr>
      <w:r w:rsidRPr="00667DD9">
        <w:rPr>
          <w:rFonts w:asciiTheme="minorHAnsi" w:hAnsiTheme="minorHAnsi" w:cstheme="minorHAnsi"/>
        </w:rPr>
        <w:lastRenderedPageBreak/>
        <w:t>The school and its staff is committed to safeguarding and promoting the well-being of children and young people The teacher will be required to follow school policies and the staff code of conduct.</w:t>
      </w:r>
      <w:r w:rsidR="00D21F8B">
        <w:rPr>
          <w:rFonts w:asciiTheme="minorHAnsi" w:hAnsiTheme="minorHAnsi" w:cstheme="minorHAnsi"/>
        </w:rPr>
        <w:t xml:space="preserve">  </w:t>
      </w:r>
      <w:r w:rsidR="00D21F8B" w:rsidRPr="00D21F8B">
        <w:rPr>
          <w:rFonts w:asciiTheme="minorHAnsi" w:hAnsiTheme="minorHAnsi" w:cstheme="minorHAnsi"/>
          <w:iCs/>
          <w:color w:val="000000" w:themeColor="text1"/>
          <w:shd w:val="clear" w:color="auto" w:fill="FFFFFF"/>
        </w:rPr>
        <w:t>Please note that candidates will be subject to an online search if shortlisted</w:t>
      </w:r>
    </w:p>
    <w:p w:rsidR="00D21F8B" w:rsidRPr="00D21F8B" w:rsidRDefault="00D21F8B" w:rsidP="00D21F8B">
      <w:pPr>
        <w:shd w:val="clear" w:color="auto" w:fill="FFFFFF"/>
        <w:spacing w:before="100" w:beforeAutospacing="1" w:after="0" w:line="240" w:lineRule="auto"/>
        <w:rPr>
          <w:rFonts w:asciiTheme="minorHAnsi" w:hAnsiTheme="minorHAnsi" w:cstheme="minorHAnsi"/>
          <w:color w:val="000000" w:themeColor="text1"/>
        </w:rPr>
      </w:pPr>
      <w:r w:rsidRPr="00D21F8B">
        <w:rPr>
          <w:rFonts w:asciiTheme="minorHAnsi" w:hAnsiTheme="minorHAnsi" w:cstheme="minorHAnsi"/>
          <w:iCs/>
          <w:color w:val="000000" w:themeColor="text1"/>
        </w:rPr>
        <w:t>The online search is not part of the </w:t>
      </w:r>
      <w:proofErr w:type="spellStart"/>
      <w:r w:rsidRPr="00D21F8B">
        <w:rPr>
          <w:rFonts w:asciiTheme="minorHAnsi" w:hAnsiTheme="minorHAnsi" w:cstheme="minorHAnsi"/>
          <w:iCs/>
          <w:color w:val="000000" w:themeColor="text1"/>
        </w:rPr>
        <w:t>shortlisting</w:t>
      </w:r>
      <w:proofErr w:type="spellEnd"/>
      <w:r w:rsidRPr="00D21F8B">
        <w:rPr>
          <w:rFonts w:asciiTheme="minorHAnsi" w:hAnsiTheme="minorHAnsi" w:cstheme="minorHAnsi"/>
          <w:iCs/>
          <w:color w:val="000000" w:themeColor="text1"/>
        </w:rPr>
        <w:t xml:space="preserve"> process itself, and you will have a chance to address any issues of concern that come up during the search at interview. </w:t>
      </w:r>
    </w:p>
    <w:p w:rsidR="00EC4BDA" w:rsidRPr="00667DD9" w:rsidRDefault="00EC4BDA" w:rsidP="00EC4BDA">
      <w:pPr>
        <w:rPr>
          <w:rFonts w:asciiTheme="minorHAnsi" w:hAnsiTheme="minorHAnsi" w:cstheme="minorHAnsi"/>
        </w:rPr>
      </w:pPr>
    </w:p>
    <w:p w:rsidR="009624DF" w:rsidRPr="00667DD9" w:rsidRDefault="00EC4BDA" w:rsidP="00667DD9">
      <w:pPr>
        <w:rPr>
          <w:rFonts w:asciiTheme="minorHAnsi" w:hAnsiTheme="minorHAnsi" w:cstheme="minorHAnsi"/>
        </w:rPr>
      </w:pPr>
      <w:r w:rsidRPr="00667DD9">
        <w:rPr>
          <w:rFonts w:asciiTheme="minorHAnsi" w:hAnsiTheme="minorHAnsi" w:cstheme="minorHAnsi"/>
        </w:rPr>
        <w:t xml:space="preserve">Please note that this is illustrative of the general nature and level of responsibility of the role. It is not a comprehensive list of all tasks that the teacher will carry out. The </w:t>
      </w:r>
      <w:proofErr w:type="spellStart"/>
      <w:r w:rsidRPr="00667DD9">
        <w:rPr>
          <w:rFonts w:asciiTheme="minorHAnsi" w:hAnsiTheme="minorHAnsi" w:cstheme="minorHAnsi"/>
        </w:rPr>
        <w:t>postholder</w:t>
      </w:r>
      <w:proofErr w:type="spellEnd"/>
      <w:r w:rsidRPr="00667DD9">
        <w:rPr>
          <w:rFonts w:asciiTheme="minorHAnsi" w:hAnsiTheme="minorHAnsi" w:cstheme="minorHAnsi"/>
        </w:rPr>
        <w:t xml:space="preserve"> may be required to do other duties appropriate to the level of the role, as directed by the </w:t>
      </w:r>
      <w:proofErr w:type="spellStart"/>
      <w:r w:rsidRPr="00667DD9">
        <w:rPr>
          <w:rFonts w:asciiTheme="minorHAnsi" w:hAnsiTheme="minorHAnsi" w:cstheme="minorHAnsi"/>
        </w:rPr>
        <w:t>headteacher</w:t>
      </w:r>
      <w:proofErr w:type="spellEnd"/>
      <w:r w:rsidRPr="00667DD9">
        <w:rPr>
          <w:rFonts w:asciiTheme="minorHAnsi" w:hAnsiTheme="minorHAnsi" w:cstheme="minorHAnsi"/>
        </w:rPr>
        <w:t xml:space="preserve"> or line manager.</w:t>
      </w:r>
    </w:p>
    <w:p w:rsidR="009624DF" w:rsidRPr="00EC4BDA" w:rsidRDefault="00EC4BDA" w:rsidP="00B719D4">
      <w:pPr>
        <w:autoSpaceDE w:val="0"/>
        <w:autoSpaceDN w:val="0"/>
        <w:adjustRightInd w:val="0"/>
        <w:spacing w:before="60" w:after="240"/>
        <w:ind w:left="180"/>
        <w:rPr>
          <w:rFonts w:asciiTheme="minorHAnsi" w:hAnsiTheme="minorHAnsi" w:cstheme="minorHAnsi"/>
          <w:b/>
          <w:sz w:val="28"/>
          <w:szCs w:val="28"/>
        </w:rPr>
      </w:pPr>
      <w:r w:rsidRPr="00EC4BDA">
        <w:rPr>
          <w:rFonts w:asciiTheme="minorHAnsi" w:hAnsiTheme="minorHAnsi" w:cstheme="minorHAnsi"/>
          <w:b/>
          <w:sz w:val="28"/>
          <w:szCs w:val="28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/>
      </w:tblPr>
      <w:tblGrid>
        <w:gridCol w:w="2559"/>
        <w:gridCol w:w="7080"/>
      </w:tblGrid>
      <w:tr w:rsidR="00EC4BDA" w:rsidRPr="00EC4BDA" w:rsidTr="00EC4BDA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EC4BDA" w:rsidRPr="00EC4BDA" w:rsidRDefault="00EC4BDA" w:rsidP="009E3ADC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4B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EC4BDA" w:rsidRPr="00EC4BDA" w:rsidRDefault="00EC4BDA" w:rsidP="009E3ADC">
            <w:pPr>
              <w:pStyle w:val="TableHead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C4BD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Qualities</w:t>
            </w:r>
          </w:p>
        </w:tc>
      </w:tr>
      <w:tr w:rsidR="00EC4BDA" w:rsidRPr="00EC4BDA" w:rsidTr="009E3ADC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DA" w:rsidRPr="00EC4BDA" w:rsidRDefault="00EC4BDA" w:rsidP="009E3ADC">
            <w:pPr>
              <w:pStyle w:val="Text"/>
              <w:rPr>
                <w:rFonts w:asciiTheme="minorHAnsi" w:hAnsiTheme="minorHAnsi" w:cstheme="minorHAnsi"/>
                <w:lang w:val="en-GB"/>
              </w:rPr>
            </w:pPr>
            <w:r w:rsidRPr="00EC4BDA">
              <w:rPr>
                <w:rFonts w:asciiTheme="minorHAnsi" w:hAnsiTheme="minorHAnsi" w:cstheme="minorHAnsi"/>
                <w:b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 xml:space="preserve">Qualified teacher status 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Degree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 xml:space="preserve">Successful primary teaching experience </w:t>
            </w:r>
          </w:p>
          <w:p w:rsidR="00EC4BDA" w:rsidRPr="00EC4BDA" w:rsidRDefault="00EC4BDA" w:rsidP="009E3ADC">
            <w:pPr>
              <w:pStyle w:val="ColorfulList-Accent11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color w:val="F15F22"/>
              </w:rPr>
            </w:pPr>
          </w:p>
        </w:tc>
      </w:tr>
      <w:tr w:rsidR="00EC4BDA" w:rsidRPr="00EC4BDA" w:rsidTr="009E3ADC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DA" w:rsidRPr="00EC4BDA" w:rsidRDefault="00EC4BDA" w:rsidP="009E3ADC">
            <w:pPr>
              <w:pStyle w:val="Text"/>
              <w:rPr>
                <w:rFonts w:asciiTheme="minorHAnsi" w:hAnsiTheme="minorHAnsi" w:cstheme="minorHAnsi"/>
                <w:b/>
                <w:lang w:val="en-GB"/>
              </w:rPr>
            </w:pPr>
            <w:r w:rsidRPr="00EC4BDA">
              <w:rPr>
                <w:rFonts w:asciiTheme="minorHAnsi" w:hAnsiTheme="minorHAnsi" w:cstheme="minorHAnsi"/>
                <w:b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Knowledge of the National Curriculum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Knowledge of effective teaching and learning strategies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A good understanding of how children learn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Ability to adapt teaching to meet pupils’ needs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Ability to build effective working relationships with pupils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Knowledge of guidance and requirements around safeguarding children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Knowledge of positive behaviour management strategies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Good ICT skills, particularly using ICT to support learning</w:t>
            </w:r>
          </w:p>
          <w:p w:rsidR="00EC4BDA" w:rsidRPr="00EC4BDA" w:rsidRDefault="00EC4BDA" w:rsidP="009E3ADC">
            <w:pPr>
              <w:pStyle w:val="ColorfulList-Accent11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color w:val="F15F22"/>
              </w:rPr>
            </w:pPr>
          </w:p>
        </w:tc>
      </w:tr>
      <w:tr w:rsidR="00EC4BDA" w:rsidRPr="00EC4BDA" w:rsidTr="009E3ADC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DA" w:rsidRPr="00EC4BDA" w:rsidRDefault="00EC4BDA" w:rsidP="009E3ADC">
            <w:pPr>
              <w:pStyle w:val="Text"/>
              <w:rPr>
                <w:rFonts w:asciiTheme="minorHAnsi" w:hAnsiTheme="minorHAnsi" w:cstheme="minorHAnsi"/>
                <w:b/>
                <w:lang w:val="en-GB"/>
              </w:rPr>
            </w:pPr>
            <w:r w:rsidRPr="00EC4BDA">
              <w:rPr>
                <w:rFonts w:asciiTheme="minorHAnsi" w:hAnsiTheme="minorHAnsi" w:cstheme="minorHAnsi"/>
                <w:b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A commitment to getting the best outcomes for all pupils and promoting the ethos and values of the school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High expectations for children’s attainment and progress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Ability to work under pressure and prioritise effectively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Commitment to maintaining confidentiality at all times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Commitment to safeguarding and equality</w:t>
            </w:r>
          </w:p>
          <w:p w:rsidR="00EC4BDA" w:rsidRPr="00EC4BDA" w:rsidRDefault="00EC4BDA" w:rsidP="009E3ADC">
            <w:pPr>
              <w:pStyle w:val="ColorfulList-Accent11"/>
              <w:rPr>
                <w:rFonts w:asciiTheme="minorHAnsi" w:hAnsiTheme="minorHAnsi" w:cstheme="minorHAnsi"/>
              </w:rPr>
            </w:pPr>
            <w:r w:rsidRPr="00EC4BDA">
              <w:rPr>
                <w:rFonts w:asciiTheme="minorHAnsi" w:hAnsiTheme="minorHAnsi" w:cstheme="minorHAnsi"/>
              </w:rPr>
              <w:t>Ability to work as an effective team member</w:t>
            </w:r>
          </w:p>
          <w:p w:rsidR="00EC4BDA" w:rsidRPr="00EC4BDA" w:rsidRDefault="00EC4BDA" w:rsidP="009E3ADC">
            <w:pPr>
              <w:pStyle w:val="ColorfulList-Accent11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color w:val="F15F22"/>
              </w:rPr>
            </w:pPr>
          </w:p>
        </w:tc>
      </w:tr>
    </w:tbl>
    <w:p w:rsidR="00EC4BDA" w:rsidRPr="00EC4BDA" w:rsidRDefault="00EC4BDA" w:rsidP="00EC4BDA">
      <w:pPr>
        <w:rPr>
          <w:rFonts w:asciiTheme="minorHAnsi" w:hAnsiTheme="minorHAnsi" w:cstheme="minorHAnsi"/>
        </w:rPr>
      </w:pPr>
    </w:p>
    <w:p w:rsidR="00EC4BDA" w:rsidRPr="00EC4BDA" w:rsidRDefault="00EC4BDA" w:rsidP="00EC4BDA">
      <w:pPr>
        <w:pStyle w:val="Heading"/>
      </w:pPr>
      <w:r w:rsidRPr="00EC4BDA">
        <w:lastRenderedPageBreak/>
        <w:t>Notes:</w:t>
      </w:r>
    </w:p>
    <w:p w:rsidR="00EC4BDA" w:rsidRPr="00EC4BDA" w:rsidRDefault="00EC4BDA" w:rsidP="00EC4BDA">
      <w:pPr>
        <w:rPr>
          <w:rFonts w:asciiTheme="minorHAnsi" w:hAnsiTheme="minorHAnsi" w:cstheme="minorHAnsi"/>
        </w:rPr>
      </w:pPr>
      <w:r w:rsidRPr="00EC4BDA">
        <w:rPr>
          <w:rFonts w:asciiTheme="minorHAnsi" w:hAnsiTheme="minorHAnsi" w:cstheme="minorHAnsi"/>
        </w:rPr>
        <w:t xml:space="preserve">This job description may be amended at any time in consultation with the </w:t>
      </w:r>
      <w:proofErr w:type="spellStart"/>
      <w:r w:rsidRPr="00EC4BDA">
        <w:rPr>
          <w:rFonts w:asciiTheme="minorHAnsi" w:hAnsiTheme="minorHAnsi" w:cstheme="minorHAnsi"/>
        </w:rPr>
        <w:t>postholder</w:t>
      </w:r>
      <w:proofErr w:type="spellEnd"/>
      <w:r w:rsidRPr="00EC4BDA">
        <w:rPr>
          <w:rFonts w:asciiTheme="minorHAnsi" w:hAnsiTheme="minorHAnsi" w:cstheme="minorHAnsi"/>
        </w:rPr>
        <w:t xml:space="preserve">. </w:t>
      </w:r>
    </w:p>
    <w:p w:rsidR="00EC4BDA" w:rsidRPr="00EC4BDA" w:rsidRDefault="00EC4BDA" w:rsidP="00EC4BDA">
      <w:pPr>
        <w:rPr>
          <w:rFonts w:asciiTheme="minorHAnsi" w:hAnsiTheme="minorHAnsi" w:cstheme="minorHAnsi"/>
        </w:rPr>
      </w:pPr>
    </w:p>
    <w:p w:rsidR="00EC4BDA" w:rsidRPr="00EC4BDA" w:rsidRDefault="00EC4BDA" w:rsidP="00EC4BDA">
      <w:pPr>
        <w:spacing w:line="480" w:lineRule="auto"/>
        <w:rPr>
          <w:rStyle w:val="Sub-headingChar"/>
          <w:rFonts w:asciiTheme="minorHAnsi" w:hAnsiTheme="minorHAnsi" w:cstheme="minorHAnsi"/>
        </w:rPr>
      </w:pPr>
    </w:p>
    <w:p w:rsidR="00EC4BDA" w:rsidRPr="002B0159" w:rsidRDefault="00EC4BDA" w:rsidP="00EC4BDA"/>
    <w:p w:rsidR="00EC4BDA" w:rsidRPr="000556F9" w:rsidRDefault="00EC4BDA" w:rsidP="00B719D4">
      <w:pPr>
        <w:autoSpaceDE w:val="0"/>
        <w:autoSpaceDN w:val="0"/>
        <w:adjustRightInd w:val="0"/>
        <w:spacing w:before="60" w:after="240"/>
        <w:ind w:left="180"/>
        <w:rPr>
          <w:rFonts w:cs="Calibri"/>
        </w:rPr>
      </w:pPr>
    </w:p>
    <w:p w:rsidR="009624DF" w:rsidRPr="000556F9" w:rsidRDefault="009624DF" w:rsidP="00B719D4">
      <w:pPr>
        <w:autoSpaceDE w:val="0"/>
        <w:autoSpaceDN w:val="0"/>
        <w:adjustRightInd w:val="0"/>
        <w:spacing w:before="60" w:after="240"/>
        <w:ind w:left="180"/>
        <w:rPr>
          <w:rFonts w:cs="Calibri"/>
        </w:rPr>
      </w:pPr>
    </w:p>
    <w:p w:rsidR="009624DF" w:rsidRPr="000556F9" w:rsidRDefault="009624DF" w:rsidP="00B719D4">
      <w:pPr>
        <w:autoSpaceDE w:val="0"/>
        <w:autoSpaceDN w:val="0"/>
        <w:adjustRightInd w:val="0"/>
        <w:spacing w:before="60" w:after="240"/>
        <w:ind w:left="180"/>
        <w:rPr>
          <w:rFonts w:ascii="Arial" w:hAnsi="Arial" w:cs="Arial"/>
          <w:color w:val="000000"/>
          <w:lang w:val="en-US"/>
        </w:rPr>
      </w:pPr>
    </w:p>
    <w:p w:rsidR="009624DF" w:rsidRPr="000556F9" w:rsidRDefault="009624DF" w:rsidP="00B719D4">
      <w:pPr>
        <w:spacing w:after="240" w:line="360" w:lineRule="auto"/>
        <w:ind w:right="-1"/>
        <w:rPr>
          <w:szCs w:val="20"/>
          <w:lang w:val="en-US"/>
        </w:rPr>
      </w:pPr>
    </w:p>
    <w:p w:rsidR="001E3216" w:rsidRPr="00422334" w:rsidRDefault="001E3216" w:rsidP="00B719D4">
      <w:pPr>
        <w:pStyle w:val="Pa1"/>
        <w:spacing w:after="240"/>
        <w:rPr>
          <w:rFonts w:ascii="Abadi MT Condensed Light" w:hAnsi="Abadi MT Condensed Light" w:cs="Abadi MT Condensed Light"/>
          <w:sz w:val="20"/>
          <w:szCs w:val="18"/>
        </w:rPr>
      </w:pPr>
    </w:p>
    <w:sectPr w:rsidR="001E3216" w:rsidRPr="00422334" w:rsidSect="00E75BC0">
      <w:headerReference w:type="even" r:id="rId8"/>
      <w:headerReference w:type="default" r:id="rId9"/>
      <w:footerReference w:type="default" r:id="rId10"/>
      <w:headerReference w:type="first" r:id="rId11"/>
      <w:pgSz w:w="11905" w:h="17337"/>
      <w:pgMar w:top="902" w:right="1134" w:bottom="0" w:left="1134" w:header="680" w:footer="85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9E3" w:rsidRDefault="005419E3" w:rsidP="002652DA">
      <w:pPr>
        <w:spacing w:after="0" w:line="240" w:lineRule="auto"/>
      </w:pPr>
      <w:r>
        <w:separator/>
      </w:r>
    </w:p>
  </w:endnote>
  <w:endnote w:type="continuationSeparator" w:id="0">
    <w:p w:rsidR="005419E3" w:rsidRDefault="005419E3" w:rsidP="0026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Extra Bold">
    <w:altName w:val="Abadi MT Condensed Extr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16" w:rsidRPr="00A170CD" w:rsidRDefault="00DA1E12" w:rsidP="00F53BB3">
    <w:pPr>
      <w:shd w:val="clear" w:color="auto" w:fill="FFFFFF" w:themeFill="background1"/>
      <w:spacing w:before="100" w:beforeAutospacing="1" w:after="100" w:afterAutospacing="1" w:line="240" w:lineRule="auto"/>
      <w:jc w:val="center"/>
      <w:textAlignment w:val="center"/>
    </w:pPr>
    <w:r>
      <w:rPr>
        <w:noProof/>
      </w:rPr>
      <w:pict>
        <v:rect id="Rectangle 3" o:spid="_x0000_s2065" style="position:absolute;left:0;text-align:left;margin-left:-58.2pt;margin-top:23.6pt;width:598.5pt;height:2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" fillcolor="#02b299" strokecolor="#375623 [1609]" strokeweight="1pt"/>
      </w:pict>
    </w:r>
    <w:r w:rsidR="00F53BB3" w:rsidRPr="00F53BB3">
      <w:rPr>
        <w:rFonts w:ascii="Times New Roman" w:hAnsi="Times New Roman"/>
        <w:sz w:val="18"/>
        <w:szCs w:val="24"/>
      </w:rPr>
      <w:t>St Michael’s CEP School</w:t>
    </w:r>
    <w:r w:rsidR="00F53BB3" w:rsidRPr="0083513E">
      <w:rPr>
        <w:rFonts w:ascii="Times New Roman" w:hAnsi="Times New Roman"/>
        <w:sz w:val="18"/>
        <w:szCs w:val="24"/>
      </w:rPr>
      <w:t xml:space="preserve"> is a trading name of the </w:t>
    </w:r>
    <w:proofErr w:type="spellStart"/>
    <w:r w:rsidR="00F53BB3" w:rsidRPr="0083513E">
      <w:rPr>
        <w:rFonts w:ascii="Times New Roman" w:hAnsi="Times New Roman"/>
        <w:sz w:val="18"/>
        <w:szCs w:val="24"/>
      </w:rPr>
      <w:t>Tenterden</w:t>
    </w:r>
    <w:proofErr w:type="spellEnd"/>
    <w:r w:rsidR="00F53BB3" w:rsidRPr="0083513E">
      <w:rPr>
        <w:rFonts w:ascii="Times New Roman" w:hAnsi="Times New Roman"/>
        <w:sz w:val="18"/>
        <w:szCs w:val="24"/>
      </w:rPr>
      <w:t xml:space="preserve"> Schools Trust, a charitable company limited by guarantee registered in England and Wales (registered number 07736448).  Registered office: Ashford Road, </w:t>
    </w:r>
    <w:proofErr w:type="spellStart"/>
    <w:r w:rsidR="00F53BB3" w:rsidRPr="0083513E">
      <w:rPr>
        <w:rFonts w:ascii="Times New Roman" w:hAnsi="Times New Roman"/>
        <w:sz w:val="18"/>
        <w:szCs w:val="24"/>
      </w:rPr>
      <w:t>Tenterden</w:t>
    </w:r>
    <w:proofErr w:type="spellEnd"/>
    <w:r w:rsidR="00F53BB3" w:rsidRPr="0083513E">
      <w:rPr>
        <w:rFonts w:ascii="Times New Roman" w:hAnsi="Times New Roman"/>
        <w:sz w:val="18"/>
        <w:szCs w:val="24"/>
      </w:rPr>
      <w:t>, Kent TN30 6LT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9E3" w:rsidRDefault="005419E3" w:rsidP="002652DA">
      <w:pPr>
        <w:spacing w:after="0" w:line="240" w:lineRule="auto"/>
      </w:pPr>
      <w:r>
        <w:separator/>
      </w:r>
    </w:p>
  </w:footnote>
  <w:footnote w:type="continuationSeparator" w:id="0">
    <w:p w:rsidR="005419E3" w:rsidRDefault="005419E3" w:rsidP="0026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9F" w:rsidRDefault="00DA1E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522751" o:spid="_x0000_s2063" type="#_x0000_t75" style="position:absolute;margin-left:0;margin-top:0;width:505.2pt;height:722.9pt;z-index:-251650048;mso-position-horizontal:center;mso-position-horizontal-relative:margin;mso-position-vertical:center;mso-position-vertical-relative:margin" o:allowincell="f">
          <v:imagedata r:id="rId1" o:title="S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2DA" w:rsidRPr="009E05F1" w:rsidRDefault="00DB40CD" w:rsidP="003B0236">
    <w:pPr>
      <w:pStyle w:val="Default"/>
      <w:jc w:val="center"/>
      <w:rPr>
        <w:color w:val="57585A"/>
        <w:sz w:val="20"/>
        <w:szCs w:val="20"/>
      </w:rPr>
    </w:pPr>
    <w:r w:rsidRPr="00E3152D">
      <w:rPr>
        <w:noProof/>
        <w:color w:val="auto"/>
        <w:sz w:val="20"/>
        <w:szCs w:val="20"/>
      </w:rPr>
      <w:drawing>
        <wp:anchor distT="0" distB="0" distL="0" distR="0" simplePos="0" relativeHeight="251668480" behindDoc="1" locked="0" layoutInCell="0" allowOverlap="0">
          <wp:simplePos x="0" y="0"/>
          <wp:positionH relativeFrom="page">
            <wp:posOffset>6238875</wp:posOffset>
          </wp:positionH>
          <wp:positionV relativeFrom="page">
            <wp:posOffset>142875</wp:posOffset>
          </wp:positionV>
          <wp:extent cx="895350" cy="1277620"/>
          <wp:effectExtent l="0" t="0" r="0" b="0"/>
          <wp:wrapTight wrapText="bothSides">
            <wp:wrapPolygon edited="0">
              <wp:start x="0" y="0"/>
              <wp:lineTo x="0" y="21256"/>
              <wp:lineTo x="21140" y="21256"/>
              <wp:lineTo x="211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2DA" w:rsidRPr="00E3152D">
      <w:rPr>
        <w:rStyle w:val="A0"/>
        <w:color w:val="auto"/>
      </w:rPr>
      <w:t>St. Michael’s Church of England Primary School</w:t>
    </w:r>
  </w:p>
  <w:p w:rsidR="003B0236" w:rsidRPr="00E3152D" w:rsidRDefault="00DA1E12" w:rsidP="003B0236">
    <w:pPr>
      <w:pStyle w:val="Pa0"/>
      <w:jc w:val="center"/>
      <w:rPr>
        <w:rStyle w:val="A1"/>
        <w:color w:val="auto"/>
        <w:sz w:val="20"/>
        <w:szCs w:val="20"/>
      </w:rPr>
    </w:pPr>
    <w:r w:rsidRPr="00DA1E12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522752" o:spid="_x0000_s2064" type="#_x0000_t75" style="position:absolute;left:0;text-align:left;margin-left:-11.8pt;margin-top:-33.4pt;width:505.2pt;height:722.9pt;z-index:-251649024;mso-position-horizontal-relative:margin;mso-position-vertical-relative:margin" o:allowincell="f">
          <v:imagedata r:id="rId2" o:title="ST" gain="19661f" blacklevel="22938f"/>
          <w10:wrap anchorx="margin" anchory="margin"/>
        </v:shape>
      </w:pict>
    </w:r>
    <w:r w:rsidR="002652DA" w:rsidRPr="00E3152D">
      <w:rPr>
        <w:rStyle w:val="A1"/>
        <w:color w:val="auto"/>
        <w:sz w:val="20"/>
        <w:szCs w:val="20"/>
      </w:rPr>
      <w:t xml:space="preserve">Ashford Road, St. Michael’s, </w:t>
    </w:r>
    <w:proofErr w:type="spellStart"/>
    <w:r w:rsidR="002652DA" w:rsidRPr="00E3152D">
      <w:rPr>
        <w:rStyle w:val="A1"/>
        <w:color w:val="auto"/>
        <w:sz w:val="20"/>
        <w:szCs w:val="20"/>
      </w:rPr>
      <w:t>Tenterden</w:t>
    </w:r>
    <w:proofErr w:type="spellEnd"/>
    <w:r w:rsidR="002652DA" w:rsidRPr="00E3152D">
      <w:rPr>
        <w:rStyle w:val="A1"/>
        <w:color w:val="auto"/>
        <w:sz w:val="20"/>
        <w:szCs w:val="20"/>
      </w:rPr>
      <w:t xml:space="preserve">, Kent TN30 </w:t>
    </w:r>
    <w:proofErr w:type="gramStart"/>
    <w:r w:rsidR="002652DA" w:rsidRPr="00E3152D">
      <w:rPr>
        <w:rStyle w:val="A1"/>
        <w:color w:val="auto"/>
        <w:sz w:val="20"/>
        <w:szCs w:val="20"/>
      </w:rPr>
      <w:t xml:space="preserve">6PU  </w:t>
    </w:r>
    <w:r w:rsidR="002652DA" w:rsidRPr="00E3152D">
      <w:rPr>
        <w:rStyle w:val="A1"/>
        <w:rFonts w:ascii="Abadi MT Condensed Extra Bold" w:hAnsi="Abadi MT Condensed Extra Bold" w:cs="Abadi MT Condensed Extra Bold"/>
        <w:b/>
        <w:bCs/>
        <w:color w:val="auto"/>
        <w:sz w:val="20"/>
        <w:szCs w:val="20"/>
      </w:rPr>
      <w:t>T</w:t>
    </w:r>
    <w:proofErr w:type="gramEnd"/>
    <w:r w:rsidR="002652DA" w:rsidRPr="00E3152D">
      <w:rPr>
        <w:rStyle w:val="A1"/>
        <w:rFonts w:ascii="Abadi MT Condensed Extra Bold" w:hAnsi="Abadi MT Condensed Extra Bold" w:cs="Abadi MT Condensed Extra Bold"/>
        <w:b/>
        <w:bCs/>
        <w:color w:val="auto"/>
        <w:sz w:val="20"/>
        <w:szCs w:val="20"/>
      </w:rPr>
      <w:t>:</w:t>
    </w:r>
    <w:r w:rsidR="002652DA" w:rsidRPr="00E3152D">
      <w:rPr>
        <w:rStyle w:val="A1"/>
        <w:color w:val="auto"/>
        <w:sz w:val="20"/>
        <w:szCs w:val="20"/>
      </w:rPr>
      <w:t xml:space="preserve"> 01580 763210</w:t>
    </w:r>
  </w:p>
  <w:p w:rsidR="002652DA" w:rsidRPr="00E3152D" w:rsidRDefault="003B0236" w:rsidP="003B0236">
    <w:pPr>
      <w:pStyle w:val="Pa0"/>
      <w:jc w:val="center"/>
      <w:rPr>
        <w:rFonts w:ascii="Abadi MT Condensed Light" w:hAnsi="Abadi MT Condensed Light" w:cs="Abadi MT Condensed Light"/>
        <w:sz w:val="20"/>
        <w:szCs w:val="20"/>
      </w:rPr>
    </w:pPr>
    <w:proofErr w:type="gramStart"/>
    <w:r w:rsidRPr="00E3152D">
      <w:rPr>
        <w:rStyle w:val="A1"/>
        <w:rFonts w:ascii="Abadi MT Condensed Extra Bold" w:hAnsi="Abadi MT Condensed Extra Bold" w:cs="Abadi MT Condensed Extra Bold"/>
        <w:b/>
        <w:bCs/>
        <w:color w:val="auto"/>
        <w:sz w:val="20"/>
        <w:szCs w:val="20"/>
      </w:rPr>
      <w:t>www</w:t>
    </w:r>
    <w:proofErr w:type="gramEnd"/>
    <w:r w:rsidRPr="00E3152D">
      <w:rPr>
        <w:rStyle w:val="A1"/>
        <w:rFonts w:ascii="Abadi MT Condensed Extra Bold" w:hAnsi="Abadi MT Condensed Extra Bold" w:cs="Abadi MT Condensed Extra Bold"/>
        <w:b/>
        <w:bCs/>
        <w:color w:val="auto"/>
        <w:sz w:val="20"/>
        <w:szCs w:val="20"/>
      </w:rPr>
      <w:t>.</w:t>
    </w:r>
    <w:r w:rsidR="002652DA" w:rsidRPr="00E3152D">
      <w:rPr>
        <w:rStyle w:val="A1"/>
        <w:color w:val="auto"/>
        <w:sz w:val="20"/>
        <w:szCs w:val="20"/>
      </w:rPr>
      <w:t>.</w:t>
    </w:r>
    <w:proofErr w:type="gramStart"/>
    <w:r w:rsidR="002652DA" w:rsidRPr="00E3152D">
      <w:rPr>
        <w:rStyle w:val="A1"/>
        <w:color w:val="auto"/>
        <w:sz w:val="20"/>
        <w:szCs w:val="20"/>
      </w:rPr>
      <w:t>st-michaels-tenterden.kent.sch.uk</w:t>
    </w:r>
    <w:proofErr w:type="gramEnd"/>
  </w:p>
  <w:p w:rsidR="002652DA" w:rsidRPr="00E3152D" w:rsidRDefault="00284A3F" w:rsidP="00DB40CD">
    <w:pPr>
      <w:pStyle w:val="Header"/>
      <w:jc w:val="center"/>
      <w:rPr>
        <w:rStyle w:val="A1"/>
        <w:color w:val="auto"/>
        <w:sz w:val="20"/>
        <w:szCs w:val="20"/>
      </w:rPr>
    </w:pPr>
    <w:r>
      <w:rPr>
        <w:rStyle w:val="A1"/>
        <w:b/>
        <w:color w:val="auto"/>
        <w:sz w:val="20"/>
        <w:szCs w:val="20"/>
      </w:rPr>
      <w:t xml:space="preserve">Executive </w:t>
    </w:r>
    <w:proofErr w:type="spellStart"/>
    <w:r w:rsidR="00CF48D0" w:rsidRPr="00E3152D">
      <w:rPr>
        <w:rStyle w:val="A1"/>
        <w:b/>
        <w:color w:val="auto"/>
        <w:sz w:val="20"/>
        <w:szCs w:val="20"/>
      </w:rPr>
      <w:t>Headteacher</w:t>
    </w:r>
    <w:proofErr w:type="spellEnd"/>
    <w:r w:rsidR="00CF48D0" w:rsidRPr="00E3152D">
      <w:rPr>
        <w:rStyle w:val="A1"/>
        <w:color w:val="auto"/>
        <w:sz w:val="20"/>
        <w:szCs w:val="20"/>
      </w:rPr>
      <w:t>: Mrs Sara W</w:t>
    </w:r>
    <w:r w:rsidR="00DB40CD">
      <w:rPr>
        <w:rStyle w:val="A1"/>
        <w:color w:val="auto"/>
        <w:sz w:val="20"/>
        <w:szCs w:val="20"/>
      </w:rPr>
      <w:t>illiamson</w:t>
    </w:r>
    <w:r w:rsidR="00DB40CD">
      <w:rPr>
        <w:rStyle w:val="A1"/>
        <w:color w:val="auto"/>
        <w:sz w:val="20"/>
        <w:szCs w:val="20"/>
      </w:rPr>
      <w:tab/>
      <w:t xml:space="preserve">       </w:t>
    </w:r>
    <w:r w:rsidR="00CF48D0" w:rsidRPr="00E3152D">
      <w:rPr>
        <w:rStyle w:val="A1"/>
        <w:color w:val="auto"/>
        <w:sz w:val="20"/>
        <w:szCs w:val="20"/>
      </w:rPr>
      <w:t xml:space="preserve">        </w:t>
    </w:r>
    <w:r>
      <w:rPr>
        <w:rStyle w:val="A1"/>
        <w:b/>
        <w:color w:val="auto"/>
        <w:sz w:val="20"/>
        <w:szCs w:val="20"/>
      </w:rPr>
      <w:t>Head of School</w:t>
    </w:r>
    <w:r w:rsidR="00CF48D0" w:rsidRPr="00E3152D">
      <w:rPr>
        <w:rStyle w:val="A1"/>
        <w:color w:val="auto"/>
        <w:sz w:val="20"/>
        <w:szCs w:val="20"/>
      </w:rPr>
      <w:t xml:space="preserve">: Mrs Jo </w:t>
    </w:r>
    <w:proofErr w:type="spellStart"/>
    <w:r w:rsidR="00CF48D0" w:rsidRPr="00E3152D">
      <w:rPr>
        <w:rStyle w:val="A1"/>
        <w:color w:val="auto"/>
        <w:sz w:val="20"/>
        <w:szCs w:val="20"/>
      </w:rPr>
      <w:t>Paskhin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9F" w:rsidRDefault="00DA1E1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522750" o:spid="_x0000_s2062" type="#_x0000_t75" style="position:absolute;margin-left:0;margin-top:0;width:505.2pt;height:722.9pt;z-index:-251651072;mso-position-horizontal:center;mso-position-horizontal-relative:margin;mso-position-vertical:center;mso-position-vertical-relative:margin" o:allowincell="f">
          <v:imagedata r:id="rId1" o:title="S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369"/>
    <w:multiLevelType w:val="hybridMultilevel"/>
    <w:tmpl w:val="8EC8F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124B"/>
    <w:multiLevelType w:val="hybridMultilevel"/>
    <w:tmpl w:val="0FD0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418"/>
    <w:multiLevelType w:val="hybridMultilevel"/>
    <w:tmpl w:val="E742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65CA6"/>
    <w:multiLevelType w:val="hybridMultilevel"/>
    <w:tmpl w:val="291EE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E7C72"/>
    <w:multiLevelType w:val="hybridMultilevel"/>
    <w:tmpl w:val="1038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01577"/>
    <w:multiLevelType w:val="hybridMultilevel"/>
    <w:tmpl w:val="50E0F628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23748"/>
    <w:multiLevelType w:val="hybridMultilevel"/>
    <w:tmpl w:val="10FCF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B4B53"/>
    <w:multiLevelType w:val="hybridMultilevel"/>
    <w:tmpl w:val="C608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20B0E"/>
    <w:multiLevelType w:val="hybridMultilevel"/>
    <w:tmpl w:val="A69A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58956FA"/>
    <w:multiLevelType w:val="hybridMultilevel"/>
    <w:tmpl w:val="64A0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4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18"/>
  </w:num>
  <w:num w:numId="10">
    <w:abstractNumId w:val="11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6"/>
  </w:num>
  <w:num w:numId="16">
    <w:abstractNumId w:val="7"/>
  </w:num>
  <w:num w:numId="17">
    <w:abstractNumId w:val="12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>
      <o:colormru v:ext="edit" colors="#02b2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52DA"/>
    <w:rsid w:val="00093300"/>
    <w:rsid w:val="000F4171"/>
    <w:rsid w:val="00103E07"/>
    <w:rsid w:val="00183B96"/>
    <w:rsid w:val="00186AC3"/>
    <w:rsid w:val="001E3216"/>
    <w:rsid w:val="00207EF2"/>
    <w:rsid w:val="00250B01"/>
    <w:rsid w:val="002652DA"/>
    <w:rsid w:val="002671EB"/>
    <w:rsid w:val="00275D98"/>
    <w:rsid w:val="00284A3F"/>
    <w:rsid w:val="00296577"/>
    <w:rsid w:val="002D1F89"/>
    <w:rsid w:val="00314CE0"/>
    <w:rsid w:val="00382F91"/>
    <w:rsid w:val="003910FB"/>
    <w:rsid w:val="003B0236"/>
    <w:rsid w:val="003B64F8"/>
    <w:rsid w:val="003E2BCF"/>
    <w:rsid w:val="00422334"/>
    <w:rsid w:val="004B2AF0"/>
    <w:rsid w:val="004D3915"/>
    <w:rsid w:val="005419E3"/>
    <w:rsid w:val="00592009"/>
    <w:rsid w:val="005A6A21"/>
    <w:rsid w:val="005E4F51"/>
    <w:rsid w:val="005F02BE"/>
    <w:rsid w:val="0064302C"/>
    <w:rsid w:val="00667DD9"/>
    <w:rsid w:val="006B7865"/>
    <w:rsid w:val="00753FB5"/>
    <w:rsid w:val="007B7A36"/>
    <w:rsid w:val="00826E44"/>
    <w:rsid w:val="00880587"/>
    <w:rsid w:val="008B3D51"/>
    <w:rsid w:val="008B7FAE"/>
    <w:rsid w:val="008C0109"/>
    <w:rsid w:val="009415B2"/>
    <w:rsid w:val="0094190F"/>
    <w:rsid w:val="009624DF"/>
    <w:rsid w:val="009E05F1"/>
    <w:rsid w:val="009E5F45"/>
    <w:rsid w:val="009F13E2"/>
    <w:rsid w:val="00A170CD"/>
    <w:rsid w:val="00A32A17"/>
    <w:rsid w:val="00A35BDD"/>
    <w:rsid w:val="00B424F4"/>
    <w:rsid w:val="00B551DE"/>
    <w:rsid w:val="00B719D4"/>
    <w:rsid w:val="00B85320"/>
    <w:rsid w:val="00BE277D"/>
    <w:rsid w:val="00BE5630"/>
    <w:rsid w:val="00C53D41"/>
    <w:rsid w:val="00CF48D0"/>
    <w:rsid w:val="00D0516C"/>
    <w:rsid w:val="00D21F8B"/>
    <w:rsid w:val="00DA1E12"/>
    <w:rsid w:val="00DA542F"/>
    <w:rsid w:val="00DA679A"/>
    <w:rsid w:val="00DB40CD"/>
    <w:rsid w:val="00E3152D"/>
    <w:rsid w:val="00E67182"/>
    <w:rsid w:val="00E75BC0"/>
    <w:rsid w:val="00E97A9F"/>
    <w:rsid w:val="00EC4BDA"/>
    <w:rsid w:val="00F53BB3"/>
    <w:rsid w:val="00F7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#02b2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1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1E12"/>
    <w:pPr>
      <w:widowControl w:val="0"/>
      <w:autoSpaceDE w:val="0"/>
      <w:autoSpaceDN w:val="0"/>
      <w:adjustRightInd w:val="0"/>
    </w:pPr>
    <w:rPr>
      <w:rFonts w:ascii="Abadi MT Condensed Extra Bold" w:hAnsi="Abadi MT Condensed Extra Bold" w:cs="Abadi MT Condensed Extra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A1E1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A1E12"/>
    <w:rPr>
      <w:rFonts w:cs="Abadi MT Condensed Extra Bold"/>
      <w:b/>
      <w:bCs/>
      <w:color w:val="57585A"/>
      <w:sz w:val="20"/>
      <w:szCs w:val="20"/>
    </w:rPr>
  </w:style>
  <w:style w:type="character" w:customStyle="1" w:styleId="A1">
    <w:name w:val="A1"/>
    <w:uiPriority w:val="99"/>
    <w:rsid w:val="00DA1E12"/>
    <w:rPr>
      <w:rFonts w:ascii="Abadi MT Condensed Light" w:hAnsi="Abadi MT Condensed Light" w:cs="Abadi MT Condensed Light"/>
      <w:color w:val="57585A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DA1E12"/>
    <w:pPr>
      <w:spacing w:line="24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65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2DA"/>
  </w:style>
  <w:style w:type="paragraph" w:styleId="Footer">
    <w:name w:val="footer"/>
    <w:basedOn w:val="Normal"/>
    <w:link w:val="FooterChar"/>
    <w:uiPriority w:val="99"/>
    <w:unhideWhenUsed/>
    <w:qFormat/>
    <w:rsid w:val="00265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2DA"/>
  </w:style>
  <w:style w:type="character" w:styleId="Hyperlink">
    <w:name w:val="Hyperlink"/>
    <w:uiPriority w:val="99"/>
    <w:unhideWhenUsed/>
    <w:rsid w:val="002652DA"/>
    <w:rPr>
      <w:color w:val="0563C1"/>
      <w:u w:val="single"/>
    </w:rPr>
  </w:style>
  <w:style w:type="paragraph" w:styleId="NoSpacing">
    <w:name w:val="No Spacing"/>
    <w:uiPriority w:val="1"/>
    <w:qFormat/>
    <w:rsid w:val="001E3216"/>
    <w:rPr>
      <w:rFonts w:eastAsia="Calibri"/>
      <w:color w:val="44546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3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BodyText"/>
    <w:link w:val="TextChar"/>
    <w:qFormat/>
    <w:rsid w:val="00EC4BDA"/>
    <w:pPr>
      <w:spacing w:line="240" w:lineRule="auto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EC4BDA"/>
    <w:rPr>
      <w:rFonts w:ascii="Arial" w:eastAsia="MS Mincho" w:hAnsi="Arial" w:cs="Arial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EC4BDA"/>
    <w:pPr>
      <w:spacing w:line="360" w:lineRule="auto"/>
    </w:pPr>
    <w:rPr>
      <w:rFonts w:asciiTheme="minorHAnsi" w:eastAsia="MS Mincho" w:hAnsiTheme="minorHAnsi" w:cstheme="minorHAnsi"/>
      <w:b/>
      <w:sz w:val="28"/>
      <w:szCs w:val="28"/>
      <w:lang w:eastAsia="en-US"/>
    </w:rPr>
  </w:style>
  <w:style w:type="character" w:customStyle="1" w:styleId="HeadingChar">
    <w:name w:val="Heading Char"/>
    <w:link w:val="Heading"/>
    <w:rsid w:val="00EC4BDA"/>
    <w:rPr>
      <w:rFonts w:asciiTheme="minorHAnsi" w:eastAsia="MS Mincho" w:hAnsiTheme="minorHAnsi" w:cstheme="minorHAnsi"/>
      <w:b/>
      <w:sz w:val="28"/>
      <w:szCs w:val="28"/>
      <w:lang w:eastAsia="en-US"/>
    </w:rPr>
  </w:style>
  <w:style w:type="paragraph" w:customStyle="1" w:styleId="Sub-heading">
    <w:name w:val="Sub-heading"/>
    <w:basedOn w:val="BodyText"/>
    <w:link w:val="Sub-headingChar"/>
    <w:qFormat/>
    <w:rsid w:val="00EC4BDA"/>
    <w:pPr>
      <w:spacing w:line="240" w:lineRule="auto"/>
    </w:pPr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EC4BDA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C4B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4BDA"/>
    <w:rPr>
      <w:sz w:val="22"/>
      <w:szCs w:val="22"/>
    </w:rPr>
  </w:style>
  <w:style w:type="paragraph" w:customStyle="1" w:styleId="Caption1">
    <w:name w:val="Caption 1"/>
    <w:basedOn w:val="Normal"/>
    <w:qFormat/>
    <w:rsid w:val="00EC4BDA"/>
    <w:pPr>
      <w:spacing w:before="120" w:after="120" w:line="240" w:lineRule="auto"/>
    </w:pPr>
    <w:rPr>
      <w:rFonts w:ascii="Arial" w:eastAsia="MS Mincho" w:hAnsi="Arial"/>
      <w:i/>
      <w:color w:val="F15F22"/>
      <w:sz w:val="20"/>
      <w:szCs w:val="24"/>
      <w:lang w:val="en-US" w:eastAsia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EC4BDA"/>
    <w:pPr>
      <w:numPr>
        <w:numId w:val="19"/>
      </w:numPr>
      <w:spacing w:before="120" w:after="120"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TableHeading">
    <w:name w:val="TableHeading"/>
    <w:basedOn w:val="Text"/>
    <w:link w:val="TableHeadingChar"/>
    <w:qFormat/>
    <w:rsid w:val="00EC4BDA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EC4BDA"/>
    <w:rPr>
      <w:rFonts w:ascii="Arial" w:eastAsia="MS Mincho" w:hAnsi="Arial" w:cs="Arial"/>
      <w:b/>
      <w:color w:val="FFFFFF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21F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3D5AC-94D3-4B24-851D-86F963F0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 CEP School, TENTERDEN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Mitchell</dc:creator>
  <cp:lastModifiedBy>Sara Williamson</cp:lastModifiedBy>
  <cp:revision>2</cp:revision>
  <cp:lastPrinted>2021-03-30T07:31:00Z</cp:lastPrinted>
  <dcterms:created xsi:type="dcterms:W3CDTF">2022-09-26T08:18:00Z</dcterms:created>
  <dcterms:modified xsi:type="dcterms:W3CDTF">2022-09-26T08:18:00Z</dcterms:modified>
</cp:coreProperties>
</file>