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shd w:val="clear" w:color="auto" w:fill="F2F2F2" w:themeFill="background1" w:themeFillShade="F2"/>
        <w:tblLook w:val="04A0" w:firstRow="1" w:lastRow="0" w:firstColumn="1" w:lastColumn="0" w:noHBand="0" w:noVBand="1"/>
      </w:tblPr>
      <w:tblGrid>
        <w:gridCol w:w="10881"/>
      </w:tblGrid>
      <w:tr w:rsidR="003C608D" w:rsidTr="00DF5E49">
        <w:tc>
          <w:tcPr>
            <w:tcW w:w="10881" w:type="dxa"/>
            <w:shd w:val="clear" w:color="auto" w:fill="F2F2F2" w:themeFill="background1" w:themeFillShade="F2"/>
          </w:tcPr>
          <w:p w:rsidR="003C608D" w:rsidRDefault="00A23B03" w:rsidP="003C608D">
            <w:pPr>
              <w:jc w:val="center"/>
              <w:rPr>
                <w:rFonts w:asciiTheme="majorHAnsi" w:hAnsiTheme="majorHAnsi"/>
                <w:sz w:val="28"/>
                <w:szCs w:val="28"/>
              </w:rPr>
            </w:pPr>
            <w:r w:rsidRPr="00240F17">
              <w:rPr>
                <w:noProof/>
                <w:lang w:eastAsia="en-GB"/>
              </w:rPr>
              <w:drawing>
                <wp:anchor distT="0" distB="0" distL="114300" distR="114300" simplePos="0" relativeHeight="251660288" behindDoc="0" locked="0" layoutInCell="1" allowOverlap="1" wp14:anchorId="07464C48" wp14:editId="2EE92DDD">
                  <wp:simplePos x="0" y="0"/>
                  <wp:positionH relativeFrom="column">
                    <wp:posOffset>-129540</wp:posOffset>
                  </wp:positionH>
                  <wp:positionV relativeFrom="paragraph">
                    <wp:posOffset>-52070</wp:posOffset>
                  </wp:positionV>
                  <wp:extent cx="677008" cy="733425"/>
                  <wp:effectExtent l="0" t="0" r="8890" b="0"/>
                  <wp:wrapNone/>
                  <wp:docPr id="6" name="Picture 5" descr="st-peters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eters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7008" cy="733425"/>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8"/>
                <w:szCs w:val="28"/>
                <w:lang w:eastAsia="en-GB"/>
              </w:rPr>
              <w:drawing>
                <wp:anchor distT="0" distB="0" distL="114300" distR="114300" simplePos="0" relativeHeight="251658240" behindDoc="0" locked="0" layoutInCell="1" allowOverlap="1" wp14:anchorId="557DAE7B" wp14:editId="519B8ABC">
                  <wp:simplePos x="0" y="0"/>
                  <wp:positionH relativeFrom="column">
                    <wp:posOffset>6122035</wp:posOffset>
                  </wp:positionH>
                  <wp:positionV relativeFrom="paragraph">
                    <wp:posOffset>-52070</wp:posOffset>
                  </wp:positionV>
                  <wp:extent cx="733425" cy="838200"/>
                  <wp:effectExtent l="0" t="0" r="9525" b="0"/>
                  <wp:wrapNone/>
                  <wp:docPr id="1" name="Picture 1" descr="\\SERVER\Head$\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Head$\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486">
              <w:rPr>
                <w:rFonts w:asciiTheme="majorHAnsi" w:hAnsiTheme="majorHAnsi"/>
                <w:sz w:val="28"/>
                <w:szCs w:val="28"/>
              </w:rPr>
              <w:t xml:space="preserve">ST EDWARDS CATHOLIC </w:t>
            </w:r>
            <w:r w:rsidR="003C608D" w:rsidRPr="003C608D">
              <w:rPr>
                <w:rFonts w:asciiTheme="majorHAnsi" w:hAnsiTheme="majorHAnsi"/>
                <w:sz w:val="28"/>
                <w:szCs w:val="28"/>
              </w:rPr>
              <w:t>PRIMARY SCHOOL</w:t>
            </w:r>
            <w:r w:rsidR="00F2447B">
              <w:rPr>
                <w:rFonts w:asciiTheme="majorHAnsi" w:hAnsiTheme="majorHAnsi"/>
                <w:sz w:val="28"/>
                <w:szCs w:val="28"/>
              </w:rPr>
              <w:t xml:space="preserve"> AND/OR</w:t>
            </w:r>
            <w:r>
              <w:rPr>
                <w:rFonts w:asciiTheme="majorHAnsi" w:hAnsiTheme="majorHAnsi"/>
                <w:sz w:val="28"/>
                <w:szCs w:val="28"/>
              </w:rPr>
              <w:t xml:space="preserve">        </w:t>
            </w:r>
          </w:p>
          <w:p w:rsidR="00F2447B" w:rsidRPr="003C608D" w:rsidRDefault="00F2447B" w:rsidP="003C608D">
            <w:pPr>
              <w:jc w:val="center"/>
              <w:rPr>
                <w:rFonts w:asciiTheme="majorHAnsi" w:hAnsiTheme="majorHAnsi"/>
                <w:sz w:val="28"/>
                <w:szCs w:val="28"/>
              </w:rPr>
            </w:pPr>
            <w:r>
              <w:rPr>
                <w:rFonts w:asciiTheme="majorHAnsi" w:hAnsiTheme="majorHAnsi"/>
                <w:sz w:val="28"/>
                <w:szCs w:val="28"/>
              </w:rPr>
              <w:t xml:space="preserve">ST PETER’S CATHOLIC PRIMARY SCHOOL </w:t>
            </w:r>
          </w:p>
        </w:tc>
      </w:tr>
    </w:tbl>
    <w:p w:rsidR="0012717E" w:rsidRDefault="0012717E" w:rsidP="009215AC">
      <w:pPr>
        <w:widowControl w:val="0"/>
        <w:jc w:val="center"/>
        <w:rPr>
          <w:rFonts w:ascii="Verdana" w:hAnsi="Verdana" w:cs="Arial"/>
          <w:b/>
          <w:snapToGrid w:val="0"/>
          <w:sz w:val="28"/>
        </w:rPr>
      </w:pPr>
    </w:p>
    <w:p w:rsidR="009215AC" w:rsidRPr="00E907E5" w:rsidRDefault="009215AC" w:rsidP="009215AC">
      <w:pPr>
        <w:widowControl w:val="0"/>
        <w:jc w:val="center"/>
        <w:rPr>
          <w:rFonts w:ascii="Verdana" w:hAnsi="Verdana" w:cs="Arial"/>
          <w:b/>
          <w:snapToGrid w:val="0"/>
          <w:sz w:val="28"/>
        </w:rPr>
      </w:pPr>
      <w:r w:rsidRPr="00E907E5">
        <w:rPr>
          <w:rFonts w:ascii="Verdana" w:hAnsi="Verdana" w:cs="Arial"/>
          <w:b/>
          <w:snapToGrid w:val="0"/>
          <w:sz w:val="28"/>
        </w:rPr>
        <w:t>Job Description</w:t>
      </w:r>
      <w:r w:rsidR="00452486">
        <w:rPr>
          <w:rFonts w:ascii="Verdana" w:hAnsi="Verdana" w:cs="Arial"/>
          <w:b/>
          <w:snapToGrid w:val="0"/>
          <w:sz w:val="28"/>
        </w:rPr>
        <w:t xml:space="preserve"> for </w:t>
      </w:r>
      <w:proofErr w:type="spellStart"/>
      <w:r w:rsidR="00F2447B">
        <w:rPr>
          <w:rFonts w:ascii="Verdana" w:hAnsi="Verdana" w:cs="Arial"/>
          <w:b/>
          <w:snapToGrid w:val="0"/>
          <w:sz w:val="28"/>
        </w:rPr>
        <w:t>SEN</w:t>
      </w:r>
      <w:r w:rsidR="00DF5E49">
        <w:rPr>
          <w:rFonts w:ascii="Verdana" w:hAnsi="Verdana" w:cs="Arial"/>
          <w:b/>
          <w:snapToGrid w:val="0"/>
          <w:sz w:val="28"/>
        </w:rPr>
        <w:t>Co</w:t>
      </w:r>
      <w:proofErr w:type="spellEnd"/>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Title:</w:t>
      </w:r>
      <w:r w:rsidRPr="00E907E5">
        <w:rPr>
          <w:rFonts w:ascii="Verdana" w:hAnsi="Verdana" w:cs="Arial"/>
          <w:b/>
          <w:snapToGrid w:val="0"/>
        </w:rPr>
        <w:tab/>
      </w:r>
      <w:r w:rsidRPr="00E907E5">
        <w:rPr>
          <w:rFonts w:ascii="Verdana" w:hAnsi="Verdana" w:cs="Arial"/>
          <w:b/>
          <w:snapToGrid w:val="0"/>
        </w:rPr>
        <w:tab/>
      </w:r>
      <w:r w:rsidRPr="00E907E5">
        <w:rPr>
          <w:rFonts w:ascii="Verdana" w:hAnsi="Verdana" w:cs="Arial"/>
          <w:b/>
          <w:snapToGrid w:val="0"/>
        </w:rPr>
        <w:tab/>
      </w:r>
      <w:r w:rsidRPr="00E907E5">
        <w:rPr>
          <w:rFonts w:ascii="Verdana" w:hAnsi="Verdana" w:cs="Arial"/>
          <w:b/>
          <w:snapToGrid w:val="0"/>
        </w:rPr>
        <w:tab/>
      </w:r>
      <w:proofErr w:type="spellStart"/>
      <w:r>
        <w:rPr>
          <w:rFonts w:ascii="Verdana" w:hAnsi="Verdana" w:cs="Arial"/>
          <w:snapToGrid w:val="0"/>
        </w:rPr>
        <w:t>SENCo</w:t>
      </w:r>
      <w:proofErr w:type="spellEnd"/>
      <w:r>
        <w:rPr>
          <w:rFonts w:ascii="Verdana" w:hAnsi="Verdana" w:cs="Arial"/>
          <w:snapToGrid w:val="0"/>
        </w:rPr>
        <w:t xml:space="preserve"> (Special Educational Needs Coordinator)</w:t>
      </w:r>
    </w:p>
    <w:p w:rsidR="0012717E" w:rsidRDefault="009215AC" w:rsidP="009215AC">
      <w:pPr>
        <w:widowControl w:val="0"/>
        <w:jc w:val="both"/>
        <w:rPr>
          <w:rFonts w:ascii="Arial" w:hAnsi="Arial" w:cs="Arial"/>
        </w:rPr>
      </w:pPr>
      <w:r w:rsidRPr="00E907E5">
        <w:rPr>
          <w:rFonts w:ascii="Verdana" w:hAnsi="Verdana" w:cs="Arial"/>
          <w:b/>
          <w:snapToGrid w:val="0"/>
        </w:rPr>
        <w:t>Grade:</w:t>
      </w:r>
      <w:r w:rsidRPr="00E907E5">
        <w:rPr>
          <w:rFonts w:ascii="Verdana" w:hAnsi="Verdana" w:cs="Arial"/>
          <w:b/>
          <w:snapToGrid w:val="0"/>
        </w:rPr>
        <w:tab/>
      </w:r>
      <w:r w:rsidRPr="00E907E5">
        <w:rPr>
          <w:rFonts w:ascii="Verdana" w:hAnsi="Verdana" w:cs="Arial"/>
          <w:b/>
          <w:snapToGrid w:val="0"/>
        </w:rPr>
        <w:tab/>
      </w:r>
      <w:r w:rsidRPr="00E907E5">
        <w:rPr>
          <w:rFonts w:ascii="Verdana" w:hAnsi="Verdana" w:cs="Arial"/>
          <w:b/>
          <w:snapToGrid w:val="0"/>
        </w:rPr>
        <w:tab/>
      </w:r>
      <w:r w:rsidR="0012717E">
        <w:rPr>
          <w:rFonts w:ascii="Arial" w:hAnsi="Arial" w:cs="Arial"/>
        </w:rPr>
        <w:t>UPS + 1 SEN Point (depending on experience)</w:t>
      </w:r>
    </w:p>
    <w:p w:rsidR="0012717E" w:rsidRPr="00E907E5" w:rsidRDefault="0012717E" w:rsidP="009215AC">
      <w:pPr>
        <w:widowControl w:val="0"/>
        <w:jc w:val="both"/>
        <w:rPr>
          <w:rFonts w:ascii="Verdana" w:hAnsi="Verdana" w:cs="Arial"/>
          <w:snapToGrid w:val="0"/>
        </w:rPr>
      </w:pPr>
      <w:r w:rsidRPr="0012717E">
        <w:rPr>
          <w:rFonts w:ascii="Verdana" w:hAnsi="Verdana" w:cs="Arial"/>
          <w:b/>
        </w:rPr>
        <w:t>Hours:</w:t>
      </w:r>
      <w:r w:rsidR="003C3FF6">
        <w:rPr>
          <w:rFonts w:ascii="Verdana" w:hAnsi="Verdana" w:cs="Arial"/>
          <w:snapToGrid w:val="0"/>
        </w:rPr>
        <w:t xml:space="preserve"> </w:t>
      </w:r>
      <w:r>
        <w:rPr>
          <w:rFonts w:ascii="Verdana" w:hAnsi="Verdana" w:cs="Arial"/>
          <w:snapToGrid w:val="0"/>
        </w:rPr>
        <w:tab/>
      </w:r>
      <w:r>
        <w:rPr>
          <w:rFonts w:ascii="Verdana" w:hAnsi="Verdana" w:cs="Arial"/>
          <w:snapToGrid w:val="0"/>
        </w:rPr>
        <w:tab/>
      </w:r>
      <w:r>
        <w:rPr>
          <w:rFonts w:ascii="Verdana" w:hAnsi="Verdana" w:cs="Arial"/>
          <w:snapToGrid w:val="0"/>
        </w:rPr>
        <w:tab/>
      </w:r>
      <w:r w:rsidR="00452486">
        <w:rPr>
          <w:rFonts w:ascii="Arial" w:hAnsi="Arial" w:cs="Arial"/>
        </w:rPr>
        <w:t xml:space="preserve">Part time </w:t>
      </w:r>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Responsible to:</w:t>
      </w:r>
      <w:r w:rsidRPr="00E907E5">
        <w:rPr>
          <w:rFonts w:ascii="Verdana" w:hAnsi="Verdana" w:cs="Arial"/>
          <w:b/>
          <w:snapToGrid w:val="0"/>
        </w:rPr>
        <w:tab/>
      </w:r>
      <w:r w:rsidRPr="00E907E5">
        <w:rPr>
          <w:rFonts w:ascii="Verdana" w:hAnsi="Verdana" w:cs="Arial"/>
          <w:b/>
          <w:snapToGrid w:val="0"/>
        </w:rPr>
        <w:tab/>
      </w:r>
      <w:r w:rsidR="00F2447B">
        <w:rPr>
          <w:rFonts w:ascii="Verdana" w:hAnsi="Verdana" w:cs="Arial"/>
          <w:snapToGrid w:val="0"/>
        </w:rPr>
        <w:t>Academy Principal and Executive Principal</w:t>
      </w:r>
    </w:p>
    <w:p w:rsidR="009215AC" w:rsidRDefault="009215AC" w:rsidP="009215AC">
      <w:pPr>
        <w:widowControl w:val="0"/>
        <w:jc w:val="both"/>
        <w:rPr>
          <w:rFonts w:ascii="Verdana" w:hAnsi="Verdana" w:cs="Arial"/>
          <w:snapToGrid w:val="0"/>
        </w:rPr>
      </w:pPr>
      <w:r w:rsidRPr="00E907E5">
        <w:rPr>
          <w:rFonts w:ascii="Verdana" w:hAnsi="Verdana" w:cs="Arial"/>
          <w:b/>
          <w:snapToGrid w:val="0"/>
        </w:rPr>
        <w:t>Staff supervised:</w:t>
      </w:r>
      <w:r w:rsidRPr="00E907E5">
        <w:rPr>
          <w:rFonts w:ascii="Verdana" w:hAnsi="Verdana" w:cs="Arial"/>
          <w:b/>
          <w:snapToGrid w:val="0"/>
        </w:rPr>
        <w:tab/>
      </w:r>
      <w:r w:rsidR="0003451B">
        <w:rPr>
          <w:rFonts w:ascii="Verdana" w:hAnsi="Verdana" w:cs="Arial"/>
          <w:b/>
          <w:snapToGrid w:val="0"/>
        </w:rPr>
        <w:tab/>
      </w:r>
      <w:r>
        <w:rPr>
          <w:rFonts w:ascii="Verdana" w:hAnsi="Verdana" w:cs="Arial"/>
          <w:snapToGrid w:val="0"/>
        </w:rPr>
        <w:t>Teaching Assistants</w:t>
      </w:r>
      <w:r w:rsidRPr="00E907E5">
        <w:rPr>
          <w:rFonts w:ascii="Verdana" w:hAnsi="Verdana" w:cs="Arial"/>
          <w:snapToGrid w:val="0"/>
        </w:rPr>
        <w:tab/>
      </w:r>
    </w:p>
    <w:p w:rsidR="009215AC" w:rsidRDefault="009215AC" w:rsidP="009215AC">
      <w:pPr>
        <w:widowControl w:val="0"/>
        <w:jc w:val="both"/>
        <w:rPr>
          <w:rFonts w:ascii="Verdana" w:hAnsi="Verdana" w:cs="Arial"/>
          <w:b/>
          <w:snapToGrid w:val="0"/>
        </w:rPr>
      </w:pPr>
      <w:r w:rsidRPr="00E907E5">
        <w:rPr>
          <w:rFonts w:ascii="Verdana" w:hAnsi="Verdana" w:cs="Arial"/>
          <w:b/>
          <w:snapToGrid w:val="0"/>
        </w:rPr>
        <w:t>Core purpose:</w:t>
      </w:r>
    </w:p>
    <w:p w:rsidR="00F2447B" w:rsidRPr="009215AC" w:rsidRDefault="00F2447B" w:rsidP="009215AC">
      <w:pPr>
        <w:widowControl w:val="0"/>
        <w:jc w:val="both"/>
        <w:rPr>
          <w:rFonts w:ascii="Verdana" w:hAnsi="Verdana" w:cs="Arial"/>
          <w:snapToGrid w:val="0"/>
        </w:rPr>
      </w:pPr>
      <w:r>
        <w:rPr>
          <w:rFonts w:ascii="Verdana" w:hAnsi="Verdana" w:cs="Arial"/>
          <w:b/>
          <w:snapToGrid w:val="0"/>
        </w:rPr>
        <w:t xml:space="preserve">Since September 2019, St Peter’s in Sittingbourne and St Edward’s in Sheerness have been joined under an executive structure of governance and leadership. </w:t>
      </w:r>
      <w:r w:rsidR="00D346F7">
        <w:rPr>
          <w:rFonts w:ascii="Verdana" w:hAnsi="Verdana" w:cs="Arial"/>
          <w:b/>
          <w:snapToGrid w:val="0"/>
        </w:rPr>
        <w:t>At St Edwards we</w:t>
      </w:r>
      <w:r>
        <w:rPr>
          <w:rFonts w:ascii="Verdana" w:hAnsi="Verdana" w:cs="Arial"/>
          <w:b/>
          <w:snapToGrid w:val="0"/>
        </w:rPr>
        <w:t xml:space="preserve"> are seeking experienced and</w:t>
      </w:r>
      <w:r w:rsidR="00D346F7">
        <w:rPr>
          <w:rFonts w:ascii="Verdana" w:hAnsi="Verdana" w:cs="Arial"/>
          <w:b/>
          <w:snapToGrid w:val="0"/>
        </w:rPr>
        <w:t xml:space="preserve"> qualified part time SENCO’s.</w:t>
      </w:r>
      <w:bookmarkStart w:id="0" w:name="_GoBack"/>
      <w:bookmarkEnd w:id="0"/>
    </w:p>
    <w:p w:rsidR="009215AC" w:rsidRPr="00E907E5" w:rsidRDefault="009215AC" w:rsidP="009215AC">
      <w:pPr>
        <w:widowControl w:val="0"/>
        <w:jc w:val="both"/>
        <w:rPr>
          <w:rFonts w:ascii="Verdana" w:hAnsi="Verdana" w:cs="Arial"/>
          <w:snapToGrid w:val="0"/>
        </w:rPr>
      </w:pPr>
      <w:r>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work </w:t>
      </w:r>
      <w:r w:rsidR="003C3FF6">
        <w:rPr>
          <w:rFonts w:ascii="Verdana" w:hAnsi="Verdana" w:cs="Arial"/>
          <w:snapToGrid w:val="0"/>
        </w:rPr>
        <w:t>alongside</w:t>
      </w:r>
      <w:r w:rsidRPr="00E907E5">
        <w:rPr>
          <w:rFonts w:ascii="Verdana" w:hAnsi="Verdana" w:cs="Arial"/>
          <w:snapToGrid w:val="0"/>
        </w:rPr>
        <w:t xml:space="preserve"> the Senior Leadership Team to </w:t>
      </w:r>
      <w:r w:rsidR="003C3FF6">
        <w:rPr>
          <w:rFonts w:ascii="Verdana" w:hAnsi="Verdana" w:cs="Arial"/>
          <w:snapToGrid w:val="0"/>
        </w:rPr>
        <w:t xml:space="preserve">provide professional leadership </w:t>
      </w:r>
      <w:r w:rsidRPr="00E907E5">
        <w:rPr>
          <w:rFonts w:ascii="Verdana" w:hAnsi="Verdana" w:cs="Arial"/>
          <w:snapToGrid w:val="0"/>
        </w:rPr>
        <w:t>for the school</w:t>
      </w:r>
      <w:r w:rsidR="00F2447B">
        <w:rPr>
          <w:rFonts w:ascii="Verdana" w:hAnsi="Verdana" w:cs="Arial"/>
          <w:snapToGrid w:val="0"/>
        </w:rPr>
        <w:t>s</w:t>
      </w:r>
      <w:r w:rsidRPr="00E907E5">
        <w:rPr>
          <w:rFonts w:ascii="Verdana" w:hAnsi="Verdana" w:cs="Arial"/>
          <w:snapToGrid w:val="0"/>
        </w:rPr>
        <w:t xml:space="preserve"> in order to improve its success and ensure the highest quality of education for all its pupils, especially those with spe</w:t>
      </w:r>
      <w:r w:rsidR="00452486">
        <w:rPr>
          <w:rFonts w:ascii="Verdana" w:hAnsi="Verdana" w:cs="Arial"/>
          <w:snapToGrid w:val="0"/>
        </w:rPr>
        <w:t xml:space="preserve">cial educational needs (SEND) </w:t>
      </w:r>
      <w:r w:rsidRPr="00E907E5">
        <w:rPr>
          <w:rFonts w:ascii="Verdana" w:hAnsi="Verdana" w:cs="Arial"/>
          <w:snapToGrid w:val="0"/>
        </w:rPr>
        <w:t xml:space="preserve">and those who are </w:t>
      </w:r>
      <w:proofErr w:type="gramStart"/>
      <w:r w:rsidRPr="00E907E5">
        <w:rPr>
          <w:rFonts w:ascii="Verdana" w:hAnsi="Verdana" w:cs="Arial"/>
          <w:snapToGrid w:val="0"/>
        </w:rPr>
        <w:t>more able</w:t>
      </w:r>
      <w:proofErr w:type="gramEnd"/>
      <w:r w:rsidRPr="00E907E5">
        <w:rPr>
          <w:rFonts w:ascii="Verdana" w:hAnsi="Verdana" w:cs="Arial"/>
          <w:snapToGrid w:val="0"/>
        </w:rPr>
        <w:t xml:space="preserve"> in specific areas (G&amp;T).</w:t>
      </w:r>
    </w:p>
    <w:p w:rsidR="009215AC" w:rsidRPr="00E907E5" w:rsidRDefault="009215AC" w:rsidP="009215AC">
      <w:pPr>
        <w:widowControl w:val="0"/>
        <w:jc w:val="both"/>
        <w:rPr>
          <w:rFonts w:ascii="Verdana" w:hAnsi="Verdana" w:cs="Arial"/>
          <w:snapToGrid w:val="0"/>
        </w:rPr>
      </w:pPr>
      <w:r>
        <w:rPr>
          <w:rFonts w:ascii="Verdana" w:hAnsi="Verdana" w:cs="Arial"/>
          <w:snapToGrid w:val="0"/>
        </w:rPr>
        <w:t xml:space="preserve">The </w:t>
      </w:r>
      <w:proofErr w:type="spellStart"/>
      <w:r>
        <w:rPr>
          <w:rFonts w:ascii="Verdana" w:hAnsi="Verdana" w:cs="Arial"/>
          <w:snapToGrid w:val="0"/>
        </w:rPr>
        <w:t>SENCo</w:t>
      </w:r>
      <w:proofErr w:type="spellEnd"/>
      <w:r>
        <w:rPr>
          <w:rFonts w:ascii="Verdana" w:hAnsi="Verdana" w:cs="Arial"/>
          <w:snapToGrid w:val="0"/>
        </w:rPr>
        <w:t xml:space="preserve"> will</w:t>
      </w:r>
      <w:r w:rsidRPr="00E907E5">
        <w:rPr>
          <w:rFonts w:ascii="Verdana" w:hAnsi="Verdana" w:cs="Arial"/>
          <w:snapToGrid w:val="0"/>
        </w:rPr>
        <w:t xml:space="preserve"> </w:t>
      </w:r>
      <w:r>
        <w:rPr>
          <w:rFonts w:ascii="Verdana" w:hAnsi="Verdana" w:cs="Arial"/>
          <w:snapToGrid w:val="0"/>
        </w:rPr>
        <w:t xml:space="preserve">support the </w:t>
      </w:r>
      <w:r w:rsidR="00F2447B">
        <w:rPr>
          <w:rFonts w:ascii="Verdana" w:hAnsi="Verdana" w:cs="Arial"/>
          <w:snapToGrid w:val="0"/>
        </w:rPr>
        <w:t>Academy Principals</w:t>
      </w:r>
      <w:r w:rsidR="00452486">
        <w:rPr>
          <w:rFonts w:ascii="Verdana" w:hAnsi="Verdana" w:cs="Arial"/>
          <w:snapToGrid w:val="0"/>
        </w:rPr>
        <w:t xml:space="preserve"> </w:t>
      </w:r>
      <w:r>
        <w:rPr>
          <w:rFonts w:ascii="Verdana" w:hAnsi="Verdana" w:cs="Arial"/>
          <w:snapToGrid w:val="0"/>
        </w:rPr>
        <w:t>to ensure</w:t>
      </w:r>
      <w:r w:rsidRPr="00E907E5">
        <w:rPr>
          <w:rFonts w:ascii="Verdana" w:hAnsi="Verdana" w:cs="Arial"/>
          <w:snapToGrid w:val="0"/>
        </w:rPr>
        <w:t xml:space="preserve"> that all staff recognise the importance of planning</w:t>
      </w:r>
      <w:r>
        <w:rPr>
          <w:rFonts w:ascii="Verdana" w:hAnsi="Verdana" w:cs="Arial"/>
          <w:snapToGrid w:val="0"/>
        </w:rPr>
        <w:t xml:space="preserve"> lessons</w:t>
      </w:r>
      <w:r w:rsidRPr="00E907E5">
        <w:rPr>
          <w:rFonts w:ascii="Verdana" w:hAnsi="Verdana" w:cs="Arial"/>
          <w:snapToGrid w:val="0"/>
        </w:rPr>
        <w:t xml:space="preserve"> </w:t>
      </w:r>
      <w:r>
        <w:rPr>
          <w:rFonts w:ascii="Verdana" w:hAnsi="Verdana" w:cs="Arial"/>
          <w:snapToGrid w:val="0"/>
        </w:rPr>
        <w:t>and preparing resources</w:t>
      </w:r>
      <w:r w:rsidRPr="00E907E5">
        <w:rPr>
          <w:rFonts w:ascii="Verdana" w:hAnsi="Verdana" w:cs="Arial"/>
          <w:snapToGrid w:val="0"/>
        </w:rPr>
        <w:t xml:space="preserve"> in </w:t>
      </w:r>
      <w:r w:rsidR="00F2447B" w:rsidRPr="00E907E5">
        <w:rPr>
          <w:rFonts w:ascii="Verdana" w:hAnsi="Verdana" w:cs="Arial"/>
          <w:snapToGrid w:val="0"/>
        </w:rPr>
        <w:t>ways that</w:t>
      </w:r>
      <w:r w:rsidRPr="00E907E5">
        <w:rPr>
          <w:rFonts w:ascii="Verdana" w:hAnsi="Verdana" w:cs="Arial"/>
          <w:snapToGrid w:val="0"/>
        </w:rPr>
        <w:t xml:space="preserve"> will enco</w:t>
      </w:r>
      <w:r>
        <w:rPr>
          <w:rFonts w:ascii="Verdana" w:hAnsi="Verdana" w:cs="Arial"/>
          <w:snapToGrid w:val="0"/>
        </w:rPr>
        <w:t xml:space="preserve">urage the active participation, </w:t>
      </w:r>
      <w:r w:rsidRPr="00E907E5">
        <w:rPr>
          <w:rFonts w:ascii="Verdana" w:hAnsi="Verdana" w:cs="Arial"/>
          <w:snapToGrid w:val="0"/>
        </w:rPr>
        <w:t xml:space="preserve">progress and achievement of all pupils within </w:t>
      </w:r>
      <w:r>
        <w:rPr>
          <w:rFonts w:ascii="Verdana" w:hAnsi="Verdana" w:cs="Arial"/>
          <w:snapToGrid w:val="0"/>
        </w:rPr>
        <w:t>our</w:t>
      </w:r>
      <w:r w:rsidRPr="00E907E5">
        <w:rPr>
          <w:rFonts w:ascii="Verdana" w:hAnsi="Verdana" w:cs="Arial"/>
          <w:snapToGrid w:val="0"/>
        </w:rPr>
        <w:t xml:space="preserve"> inclusive school</w:t>
      </w:r>
      <w:r w:rsidR="00F2447B">
        <w:rPr>
          <w:rFonts w:ascii="Verdana" w:hAnsi="Verdana" w:cs="Arial"/>
          <w:snapToGrid w:val="0"/>
        </w:rPr>
        <w:t>s</w:t>
      </w:r>
      <w:r w:rsidRPr="00E907E5">
        <w:rPr>
          <w:rFonts w:ascii="Verdana" w:hAnsi="Verdana" w:cs="Arial"/>
          <w:snapToGrid w:val="0"/>
        </w:rPr>
        <w:t>.</w:t>
      </w:r>
      <w:r w:rsidR="00F2447B">
        <w:rPr>
          <w:rFonts w:ascii="Verdana" w:hAnsi="Verdana" w:cs="Arial"/>
          <w:snapToGrid w:val="0"/>
        </w:rPr>
        <w:t xml:space="preserve"> The </w:t>
      </w:r>
      <w:proofErr w:type="spellStart"/>
      <w:r w:rsidR="00F2447B">
        <w:rPr>
          <w:rFonts w:ascii="Verdana" w:hAnsi="Verdana" w:cs="Arial"/>
          <w:snapToGrid w:val="0"/>
        </w:rPr>
        <w:t>SENCo</w:t>
      </w:r>
      <w:proofErr w:type="spellEnd"/>
      <w:r w:rsidR="00F2447B">
        <w:rPr>
          <w:rFonts w:ascii="Verdana" w:hAnsi="Verdana" w:cs="Arial"/>
          <w:snapToGrid w:val="0"/>
        </w:rPr>
        <w:t xml:space="preserve"> will </w:t>
      </w:r>
      <w:r w:rsidR="00956F58">
        <w:rPr>
          <w:rFonts w:ascii="Verdana" w:hAnsi="Verdana" w:cs="Arial"/>
          <w:snapToGrid w:val="0"/>
        </w:rPr>
        <w:t xml:space="preserve">support and advise parents and carers on all SEN related matters as well as work with a range of external professionals. </w:t>
      </w:r>
    </w:p>
    <w:p w:rsidR="009215AC" w:rsidRPr="00E907E5" w:rsidRDefault="009215AC" w:rsidP="009215AC">
      <w:pPr>
        <w:widowControl w:val="0"/>
        <w:jc w:val="both"/>
        <w:rPr>
          <w:rFonts w:ascii="Verdana" w:hAnsi="Verdana" w:cs="Arial"/>
          <w:snapToGrid w:val="0"/>
        </w:rPr>
      </w:pPr>
      <w:r>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also undertake any other duties consistent with this role as reasonably direct</w:t>
      </w:r>
      <w:r w:rsidR="00F2447B">
        <w:rPr>
          <w:rFonts w:ascii="Verdana" w:hAnsi="Verdana" w:cs="Arial"/>
          <w:snapToGrid w:val="0"/>
        </w:rPr>
        <w:t>ed by the Academy Principal</w:t>
      </w:r>
      <w:r>
        <w:rPr>
          <w:rFonts w:ascii="Verdana" w:hAnsi="Verdana" w:cs="Arial"/>
          <w:snapToGrid w:val="0"/>
        </w:rPr>
        <w:t>.</w:t>
      </w: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Strategic Direction and Development:</w:t>
      </w:r>
      <w:r w:rsidRPr="00E907E5">
        <w:rPr>
          <w:rFonts w:ascii="Verdana" w:hAnsi="Verdana" w:cs="Arial"/>
          <w:snapToGrid w:val="0"/>
        </w:rPr>
        <w:tab/>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co-ordina</w:t>
      </w:r>
      <w:r w:rsidR="00956F58">
        <w:rPr>
          <w:rFonts w:ascii="Verdana" w:hAnsi="Verdana" w:cs="Arial"/>
          <w:snapToGrid w:val="0"/>
        </w:rPr>
        <w:t>te, with the support of the Academy Principal</w:t>
      </w:r>
      <w:r w:rsidR="00DF5E49">
        <w:rPr>
          <w:rFonts w:ascii="Verdana" w:hAnsi="Verdana" w:cs="Arial"/>
          <w:snapToGrid w:val="0"/>
        </w:rPr>
        <w:t xml:space="preserve"> </w:t>
      </w:r>
      <w:r w:rsidRPr="00E907E5">
        <w:rPr>
          <w:rFonts w:ascii="Verdana" w:hAnsi="Verdana" w:cs="Arial"/>
          <w:snapToGrid w:val="0"/>
        </w:rPr>
        <w:t>and governors and within the context of the school’s aims and policies, the developm</w:t>
      </w:r>
      <w:r w:rsidR="00956F58">
        <w:rPr>
          <w:rFonts w:ascii="Verdana" w:hAnsi="Verdana" w:cs="Arial"/>
          <w:snapToGrid w:val="0"/>
        </w:rPr>
        <w:t xml:space="preserve">ent and implementation of SEND </w:t>
      </w:r>
      <w:r w:rsidRPr="00E907E5">
        <w:rPr>
          <w:rFonts w:ascii="Verdana" w:hAnsi="Verdana" w:cs="Arial"/>
          <w:snapToGrid w:val="0"/>
        </w:rPr>
        <w:t>and G&amp;T in order to raise achievement and improve the quality of the education provided.</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Key tasks will include</w:t>
      </w:r>
      <w:r>
        <w:rPr>
          <w:rFonts w:ascii="Verdana" w:hAnsi="Verdana" w:cs="Arial"/>
          <w:snapToGrid w:val="0"/>
        </w:rPr>
        <w:t xml:space="preserve"> the following</w:t>
      </w:r>
      <w:r w:rsidRPr="00E907E5">
        <w:rPr>
          <w:rFonts w:ascii="Verdana" w:hAnsi="Verdana" w:cs="Arial"/>
          <w:snapToGrid w:val="0"/>
        </w:rPr>
        <w:t>:</w:t>
      </w:r>
    </w:p>
    <w:p w:rsidR="009215AC" w:rsidRPr="0003130E" w:rsidRDefault="003C3FF6" w:rsidP="0003130E">
      <w:pPr>
        <w:pStyle w:val="NoSpacing"/>
        <w:numPr>
          <w:ilvl w:val="0"/>
          <w:numId w:val="8"/>
        </w:numPr>
        <w:rPr>
          <w:rFonts w:ascii="Verdana" w:hAnsi="Verdana"/>
          <w:snapToGrid w:val="0"/>
        </w:rPr>
      </w:pPr>
      <w:r w:rsidRPr="0003130E">
        <w:rPr>
          <w:rFonts w:ascii="Verdana" w:hAnsi="Verdana"/>
          <w:snapToGrid w:val="0"/>
        </w:rPr>
        <w:t>Ongoing</w:t>
      </w:r>
      <w:r w:rsidR="009215AC" w:rsidRPr="0003130E">
        <w:rPr>
          <w:rFonts w:ascii="Verdana" w:hAnsi="Verdana"/>
          <w:snapToGrid w:val="0"/>
        </w:rPr>
        <w:t xml:space="preserve"> development of SEND provision;</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Support staff in m</w:t>
      </w:r>
      <w:r w:rsidR="00956F58">
        <w:rPr>
          <w:rFonts w:ascii="Verdana" w:hAnsi="Verdana"/>
          <w:snapToGrid w:val="0"/>
        </w:rPr>
        <w:t>eeting the needs of SEND</w:t>
      </w:r>
      <w:r w:rsidRPr="0003130E">
        <w:rPr>
          <w:rFonts w:ascii="Verdana" w:hAnsi="Verdana"/>
          <w:snapToGrid w:val="0"/>
        </w:rPr>
        <w:t>;</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Ensure the obj</w:t>
      </w:r>
      <w:r w:rsidR="00956F58">
        <w:rPr>
          <w:rFonts w:ascii="Verdana" w:hAnsi="Verdana"/>
          <w:snapToGrid w:val="0"/>
        </w:rPr>
        <w:t xml:space="preserve">ectives to develop SEND </w:t>
      </w:r>
      <w:r w:rsidRPr="0003130E">
        <w:rPr>
          <w:rFonts w:ascii="Verdana" w:hAnsi="Verdana"/>
          <w:snapToGrid w:val="0"/>
        </w:rPr>
        <w:t>are reflected in school development plans;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Control and monitor the application of SEND budget, ensuring best value and monitoring the impact of spending;</w:t>
      </w:r>
    </w:p>
    <w:p w:rsidR="00DF5E49" w:rsidRPr="0003130E" w:rsidRDefault="00956F58" w:rsidP="0003130E">
      <w:pPr>
        <w:pStyle w:val="NoSpacing"/>
        <w:numPr>
          <w:ilvl w:val="0"/>
          <w:numId w:val="8"/>
        </w:numPr>
        <w:rPr>
          <w:rFonts w:ascii="Verdana" w:hAnsi="Verdana"/>
          <w:snapToGrid w:val="0"/>
        </w:rPr>
      </w:pPr>
      <w:r>
        <w:rPr>
          <w:rFonts w:ascii="Verdana" w:hAnsi="Verdana"/>
          <w:snapToGrid w:val="0"/>
        </w:rPr>
        <w:t>Apply for, c</w:t>
      </w:r>
      <w:r w:rsidR="00DF5E49" w:rsidRPr="0003130E">
        <w:rPr>
          <w:rFonts w:ascii="Verdana" w:hAnsi="Verdana"/>
          <w:snapToGrid w:val="0"/>
        </w:rPr>
        <w:t xml:space="preserve">ontrol and monitor the use of the </w:t>
      </w:r>
      <w:r>
        <w:rPr>
          <w:rFonts w:ascii="Verdana" w:hAnsi="Verdana"/>
          <w:snapToGrid w:val="0"/>
        </w:rPr>
        <w:t>Higher Needs Funding</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M</w:t>
      </w:r>
      <w:r w:rsidR="00956F58">
        <w:rPr>
          <w:rFonts w:ascii="Verdana" w:hAnsi="Verdana"/>
          <w:snapToGrid w:val="0"/>
        </w:rPr>
        <w:t>onitor progress of all pupi</w:t>
      </w:r>
      <w:r w:rsidRPr="0003130E">
        <w:rPr>
          <w:rFonts w:ascii="Verdana" w:hAnsi="Verdana"/>
          <w:snapToGrid w:val="0"/>
        </w:rPr>
        <w:t>ls;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Keep systematic records of progress and provision for all pupils identified within vulnerable groups;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lastRenderedPageBreak/>
        <w:t>Evaluate effectiveness of teaching and learning and raise the quality of inclusive teaching;</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Make referrals to other professionals/ agencies as appropriate</w:t>
      </w:r>
      <w:r w:rsidR="00956F58">
        <w:rPr>
          <w:rFonts w:ascii="Verdana" w:hAnsi="Verdana"/>
          <w:snapToGrid w:val="0"/>
        </w:rPr>
        <w:t xml:space="preserve"> and attend area SEN </w:t>
      </w:r>
      <w:r w:rsidRPr="0003130E">
        <w:rPr>
          <w:rFonts w:ascii="Verdana" w:hAnsi="Verdana"/>
          <w:snapToGrid w:val="0"/>
        </w:rPr>
        <w:t>;</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Analyse and interpret relevant school, local and national data;</w:t>
      </w:r>
    </w:p>
    <w:p w:rsidR="009215AC" w:rsidRPr="0003130E" w:rsidRDefault="00452486" w:rsidP="0003130E">
      <w:pPr>
        <w:pStyle w:val="NoSpacing"/>
        <w:numPr>
          <w:ilvl w:val="0"/>
          <w:numId w:val="8"/>
        </w:numPr>
        <w:rPr>
          <w:rFonts w:ascii="Verdana" w:hAnsi="Verdana"/>
          <w:snapToGrid w:val="0"/>
        </w:rPr>
      </w:pPr>
      <w:r>
        <w:rPr>
          <w:rFonts w:ascii="Verdana" w:hAnsi="Verdana"/>
          <w:snapToGrid w:val="0"/>
        </w:rPr>
        <w:t xml:space="preserve">Report to </w:t>
      </w:r>
      <w:r w:rsidR="00956F58">
        <w:rPr>
          <w:rFonts w:ascii="Verdana" w:hAnsi="Verdana"/>
          <w:snapToGrid w:val="0"/>
        </w:rPr>
        <w:t xml:space="preserve">Executive Principal and </w:t>
      </w:r>
      <w:r>
        <w:rPr>
          <w:rFonts w:ascii="Verdana" w:hAnsi="Verdana"/>
          <w:snapToGrid w:val="0"/>
        </w:rPr>
        <w:t>Governors</w:t>
      </w:r>
      <w:r w:rsidR="009215AC" w:rsidRPr="0003130E">
        <w:rPr>
          <w:rFonts w:ascii="Verdana" w:hAnsi="Verdana"/>
          <w:snapToGrid w:val="0"/>
        </w:rPr>
        <w:t xml:space="preserve"> on the provision and progress of SEND pupils;</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 xml:space="preserve">Liaise with staff, parents, external agencies and other schools to </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co-ordinate support for SEND pupils;</w:t>
      </w:r>
    </w:p>
    <w:p w:rsidR="0003130E" w:rsidRPr="0003130E" w:rsidRDefault="0003130E" w:rsidP="0003130E">
      <w:pPr>
        <w:pStyle w:val="NoSpacing"/>
        <w:numPr>
          <w:ilvl w:val="0"/>
          <w:numId w:val="8"/>
        </w:numPr>
        <w:rPr>
          <w:rFonts w:ascii="Verdana" w:hAnsi="Verdana"/>
        </w:rPr>
      </w:pPr>
      <w:r w:rsidRPr="0003130E">
        <w:rPr>
          <w:rFonts w:ascii="Verdana" w:hAnsi="Verdana"/>
        </w:rPr>
        <w:t>Up to date knowledge of National and local initiatives which may impact upon policy and practice</w:t>
      </w:r>
    </w:p>
    <w:p w:rsidR="009215AC" w:rsidRPr="0003130E" w:rsidRDefault="009215AC" w:rsidP="0003130E">
      <w:pPr>
        <w:pStyle w:val="NoSpacing"/>
        <w:numPr>
          <w:ilvl w:val="0"/>
          <w:numId w:val="8"/>
        </w:numPr>
        <w:rPr>
          <w:rFonts w:ascii="Verdana" w:hAnsi="Verdana"/>
          <w:snapToGrid w:val="0"/>
        </w:rPr>
      </w:pPr>
      <w:r w:rsidRPr="0003130E">
        <w:rPr>
          <w:rFonts w:ascii="Verdana" w:hAnsi="Verdana"/>
          <w:snapToGrid w:val="0"/>
        </w:rPr>
        <w:t>Attend and contribute to Pupil Progress Meetings.</w:t>
      </w:r>
    </w:p>
    <w:p w:rsidR="009215AC" w:rsidRPr="00E907E5" w:rsidRDefault="009215AC" w:rsidP="009215AC">
      <w:pPr>
        <w:widowControl w:val="0"/>
        <w:jc w:val="both"/>
        <w:rPr>
          <w:rFonts w:ascii="Verdana" w:hAnsi="Verdana" w:cs="Arial"/>
          <w:b/>
          <w:snapToGrid w:val="0"/>
        </w:rPr>
      </w:pPr>
      <w:r w:rsidRPr="00E907E5">
        <w:rPr>
          <w:rFonts w:ascii="Verdana" w:hAnsi="Verdana" w:cs="Arial"/>
          <w:snapToGrid w:val="0"/>
        </w:rPr>
        <w:tab/>
      </w:r>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Leading and Managing Staff:</w:t>
      </w:r>
      <w:r w:rsidRPr="00E907E5">
        <w:rPr>
          <w:rFonts w:ascii="Verdana" w:hAnsi="Verdana" w:cs="Arial"/>
          <w:snapToGrid w:val="0"/>
        </w:rPr>
        <w:tab/>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 xml:space="preserve">The </w:t>
      </w:r>
      <w:proofErr w:type="spellStart"/>
      <w:r>
        <w:rPr>
          <w:rFonts w:ascii="Verdana" w:hAnsi="Verdana" w:cs="Arial"/>
          <w:snapToGrid w:val="0"/>
        </w:rPr>
        <w:t>SENCo</w:t>
      </w:r>
      <w:proofErr w:type="spellEnd"/>
      <w:r w:rsidRPr="00E907E5">
        <w:rPr>
          <w:rFonts w:ascii="Verdana" w:hAnsi="Verdana" w:cs="Arial"/>
          <w:snapToGrid w:val="0"/>
        </w:rPr>
        <w:t xml:space="preserve"> will support staff who are involved i</w:t>
      </w:r>
      <w:r>
        <w:rPr>
          <w:rFonts w:ascii="Verdana" w:hAnsi="Verdana" w:cs="Arial"/>
          <w:snapToGrid w:val="0"/>
        </w:rPr>
        <w:t xml:space="preserve">n working </w:t>
      </w:r>
      <w:r w:rsidR="00452486">
        <w:rPr>
          <w:rFonts w:ascii="Verdana" w:hAnsi="Verdana" w:cs="Arial"/>
          <w:snapToGrid w:val="0"/>
        </w:rPr>
        <w:t xml:space="preserve">with pupils with SEND </w:t>
      </w:r>
      <w:r w:rsidRPr="00E907E5">
        <w:rPr>
          <w:rFonts w:ascii="Verdana" w:hAnsi="Verdana" w:cs="Arial"/>
          <w:snapToGrid w:val="0"/>
        </w:rPr>
        <w:t>by ensuring all those involved have the information necessary and develop the strategies required to secure improvements in teaching and learning and sustain staff motivation.</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Key tasks will include:</w:t>
      </w:r>
    </w:p>
    <w:p w:rsidR="009215AC" w:rsidRPr="0003130E" w:rsidRDefault="009215AC" w:rsidP="0003130E">
      <w:pPr>
        <w:pStyle w:val="NoSpacing"/>
        <w:ind w:left="709" w:hanging="709"/>
        <w:rPr>
          <w:rFonts w:ascii="Verdana" w:hAnsi="Verdana"/>
          <w:snapToGrid w:val="0"/>
        </w:rPr>
      </w:pPr>
      <w:r>
        <w:rPr>
          <w:snapToGrid w:val="0"/>
        </w:rPr>
        <w:t>•</w:t>
      </w:r>
      <w:r>
        <w:rPr>
          <w:snapToGrid w:val="0"/>
        </w:rPr>
        <w:tab/>
      </w:r>
      <w:r w:rsidRPr="0003130E">
        <w:rPr>
          <w:rFonts w:ascii="Verdana" w:hAnsi="Verdana"/>
          <w:snapToGrid w:val="0"/>
        </w:rPr>
        <w:t xml:space="preserve">Ensuring all members of staff recognise and fulfil their statutory </w:t>
      </w:r>
      <w:r w:rsidRPr="0003130E">
        <w:rPr>
          <w:rFonts w:ascii="Verdana" w:hAnsi="Verdana"/>
          <w:snapToGrid w:val="0"/>
        </w:rPr>
        <w:tab/>
        <w:t>responsibilities to pupils with SEND and en</w:t>
      </w:r>
      <w:r w:rsidR="00452486">
        <w:rPr>
          <w:rFonts w:ascii="Verdana" w:hAnsi="Verdana"/>
          <w:snapToGrid w:val="0"/>
        </w:rPr>
        <w:t xml:space="preserve">sure that pupils with EAL </w:t>
      </w:r>
      <w:r w:rsidRPr="0003130E">
        <w:rPr>
          <w:rFonts w:ascii="Verdana" w:hAnsi="Verdana"/>
          <w:snapToGrid w:val="0"/>
        </w:rPr>
        <w:t>and G&amp;T are supported effectively.</w:t>
      </w:r>
    </w:p>
    <w:p w:rsidR="009215AC" w:rsidRPr="0003130E" w:rsidRDefault="009215AC" w:rsidP="00452486">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t>Leading groups and supporting colleagues in professional development activities linked to SEND and evaluating the impact of these on learning</w:t>
      </w:r>
    </w:p>
    <w:p w:rsidR="009215AC" w:rsidRPr="0003130E" w:rsidRDefault="009215AC" w:rsidP="0003130E">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t>Disseminatin</w:t>
      </w:r>
      <w:r w:rsidR="00452486">
        <w:rPr>
          <w:rFonts w:ascii="Verdana" w:hAnsi="Verdana"/>
          <w:snapToGrid w:val="0"/>
        </w:rPr>
        <w:t xml:space="preserve">g good practice in SEND </w:t>
      </w:r>
      <w:r w:rsidRPr="0003130E">
        <w:rPr>
          <w:rFonts w:ascii="Verdana" w:hAnsi="Verdana"/>
          <w:snapToGrid w:val="0"/>
        </w:rPr>
        <w:t>provision across the school</w:t>
      </w:r>
    </w:p>
    <w:p w:rsidR="009215AC" w:rsidRPr="0003130E" w:rsidRDefault="00956F58" w:rsidP="0003130E">
      <w:pPr>
        <w:pStyle w:val="NoSpacing"/>
        <w:ind w:left="709" w:hanging="709"/>
        <w:rPr>
          <w:rFonts w:ascii="Verdana" w:hAnsi="Verdana"/>
          <w:snapToGrid w:val="0"/>
        </w:rPr>
      </w:pPr>
      <w:r>
        <w:rPr>
          <w:rFonts w:ascii="Verdana" w:hAnsi="Verdana"/>
          <w:snapToGrid w:val="0"/>
        </w:rPr>
        <w:t>•</w:t>
      </w:r>
      <w:r>
        <w:rPr>
          <w:rFonts w:ascii="Verdana" w:hAnsi="Verdana"/>
          <w:snapToGrid w:val="0"/>
        </w:rPr>
        <w:tab/>
        <w:t xml:space="preserve">Providing regular information </w:t>
      </w:r>
      <w:r w:rsidR="00DF5E49" w:rsidRPr="0003130E">
        <w:rPr>
          <w:rFonts w:ascii="Verdana" w:hAnsi="Verdana"/>
          <w:snapToGrid w:val="0"/>
        </w:rPr>
        <w:t>on</w:t>
      </w:r>
      <w:r w:rsidR="009215AC" w:rsidRPr="0003130E">
        <w:rPr>
          <w:rFonts w:ascii="Verdana" w:hAnsi="Verdana"/>
          <w:snapToGrid w:val="0"/>
        </w:rPr>
        <w:t xml:space="preserve"> the evaluation and impact o</w:t>
      </w:r>
      <w:r w:rsidR="00452486">
        <w:rPr>
          <w:rFonts w:ascii="Verdana" w:hAnsi="Verdana"/>
          <w:snapToGrid w:val="0"/>
        </w:rPr>
        <w:t xml:space="preserve">f SEND </w:t>
      </w:r>
      <w:r w:rsidR="009215AC" w:rsidRPr="0003130E">
        <w:rPr>
          <w:rFonts w:ascii="Verdana" w:hAnsi="Verdana"/>
          <w:snapToGrid w:val="0"/>
        </w:rPr>
        <w:t xml:space="preserve">provision, with reference to the school’s own data management systems. </w:t>
      </w:r>
    </w:p>
    <w:p w:rsidR="009215AC" w:rsidRPr="0003130E" w:rsidRDefault="009215AC" w:rsidP="0003130E">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r>
      <w:r w:rsidR="00452486">
        <w:rPr>
          <w:rFonts w:ascii="Verdana" w:hAnsi="Verdana"/>
          <w:snapToGrid w:val="0"/>
        </w:rPr>
        <w:t>T</w:t>
      </w:r>
      <w:r w:rsidR="00DF5E49" w:rsidRPr="0003130E">
        <w:rPr>
          <w:rFonts w:ascii="Verdana" w:hAnsi="Verdana"/>
          <w:snapToGrid w:val="0"/>
        </w:rPr>
        <w:t>he l</w:t>
      </w:r>
      <w:r w:rsidRPr="0003130E">
        <w:rPr>
          <w:rFonts w:ascii="Verdana" w:hAnsi="Verdana"/>
          <w:snapToGrid w:val="0"/>
        </w:rPr>
        <w:t>ine manag</w:t>
      </w:r>
      <w:r w:rsidR="00DF5E49" w:rsidRPr="0003130E">
        <w:rPr>
          <w:rFonts w:ascii="Verdana" w:hAnsi="Verdana"/>
          <w:snapToGrid w:val="0"/>
        </w:rPr>
        <w:t>ement</w:t>
      </w:r>
      <w:r w:rsidRPr="0003130E">
        <w:rPr>
          <w:rFonts w:ascii="Verdana" w:hAnsi="Verdana"/>
          <w:snapToGrid w:val="0"/>
        </w:rPr>
        <w:t xml:space="preserve"> the Teaching Assistants and other support staff who work with individual pupils with SEND. This shall include undertaking appraisal duties along with providing recommendations for pay increments.</w:t>
      </w:r>
    </w:p>
    <w:p w:rsidR="001E3CA9" w:rsidRDefault="001E3CA9" w:rsidP="009215AC">
      <w:pPr>
        <w:widowControl w:val="0"/>
        <w:jc w:val="both"/>
        <w:rPr>
          <w:rFonts w:ascii="Verdana" w:hAnsi="Verdana" w:cs="Arial"/>
          <w:b/>
          <w:snapToGrid w:val="0"/>
        </w:rPr>
      </w:pP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Teaching and Learning:</w:t>
      </w:r>
    </w:p>
    <w:p w:rsidR="009215AC" w:rsidRPr="0003130E" w:rsidRDefault="009215AC" w:rsidP="0003130E">
      <w:pPr>
        <w:pStyle w:val="NoSpacing"/>
        <w:ind w:left="709" w:hanging="709"/>
        <w:rPr>
          <w:rFonts w:ascii="Verdana" w:hAnsi="Verdana"/>
          <w:snapToGrid w:val="0"/>
        </w:rPr>
      </w:pPr>
      <w:r w:rsidRPr="00E907E5">
        <w:rPr>
          <w:snapToGrid w:val="0"/>
        </w:rPr>
        <w:t>•</w:t>
      </w:r>
      <w:r w:rsidRPr="00E907E5">
        <w:rPr>
          <w:snapToGrid w:val="0"/>
        </w:rPr>
        <w:tab/>
      </w:r>
      <w:r w:rsidRPr="0003130E">
        <w:rPr>
          <w:rFonts w:ascii="Verdana" w:hAnsi="Verdana"/>
          <w:snapToGrid w:val="0"/>
        </w:rPr>
        <w:t>Organise, monitor and evaluate the range of intervention strategies employed throughout the school, ensuring that resources are targeted correctly towards those pupils requiring additional support, thus ensuring best value is achieved.</w:t>
      </w:r>
    </w:p>
    <w:p w:rsidR="009215AC" w:rsidRPr="0003130E" w:rsidRDefault="009215AC" w:rsidP="0003130E">
      <w:pPr>
        <w:pStyle w:val="NoSpacing"/>
        <w:ind w:left="709" w:hanging="709"/>
        <w:rPr>
          <w:rFonts w:ascii="Verdana" w:hAnsi="Verdana"/>
          <w:snapToGrid w:val="0"/>
        </w:rPr>
      </w:pPr>
      <w:r w:rsidRPr="0003130E">
        <w:rPr>
          <w:rFonts w:ascii="Verdana" w:hAnsi="Verdana"/>
          <w:snapToGrid w:val="0"/>
        </w:rPr>
        <w:t>•</w:t>
      </w:r>
      <w:r w:rsidRPr="0003130E">
        <w:rPr>
          <w:rFonts w:ascii="Verdana" w:hAnsi="Verdana"/>
          <w:snapToGrid w:val="0"/>
        </w:rPr>
        <w:tab/>
        <w:t>Support class teachers to assess and identify the needs of any pupils with barriers to learning or who are at risk of underachieving.</w:t>
      </w:r>
    </w:p>
    <w:p w:rsidR="009215AC" w:rsidRPr="0003130E" w:rsidRDefault="009215AC" w:rsidP="0003130E">
      <w:pPr>
        <w:pStyle w:val="NoSpacing"/>
        <w:rPr>
          <w:rFonts w:ascii="Verdana" w:hAnsi="Verdana"/>
          <w:snapToGrid w:val="0"/>
        </w:rPr>
      </w:pPr>
      <w:r w:rsidRPr="0003130E">
        <w:rPr>
          <w:rFonts w:ascii="Verdana" w:hAnsi="Verdana"/>
          <w:snapToGrid w:val="0"/>
        </w:rPr>
        <w:t>•</w:t>
      </w:r>
      <w:r w:rsidRPr="0003130E">
        <w:rPr>
          <w:rFonts w:ascii="Verdana" w:hAnsi="Verdana"/>
          <w:snapToGrid w:val="0"/>
        </w:rPr>
        <w:tab/>
        <w:t xml:space="preserve">Support teachers in the implementation and review of provision maps. </w:t>
      </w:r>
    </w:p>
    <w:p w:rsidR="009215AC" w:rsidRPr="0003130E" w:rsidRDefault="009215AC" w:rsidP="0003130E">
      <w:pPr>
        <w:pStyle w:val="NoSpacing"/>
        <w:rPr>
          <w:rFonts w:ascii="Verdana" w:hAnsi="Verdana"/>
          <w:snapToGrid w:val="0"/>
        </w:rPr>
      </w:pPr>
      <w:r w:rsidRPr="0003130E">
        <w:rPr>
          <w:rFonts w:ascii="Verdana" w:hAnsi="Verdana"/>
          <w:snapToGrid w:val="0"/>
        </w:rPr>
        <w:t>•</w:t>
      </w:r>
      <w:r w:rsidRPr="0003130E">
        <w:rPr>
          <w:rFonts w:ascii="Verdana" w:hAnsi="Verdana"/>
          <w:snapToGrid w:val="0"/>
        </w:rPr>
        <w:tab/>
        <w:t xml:space="preserve">Be instrumental in devising manageable curriculum planning systems to incorporate </w:t>
      </w:r>
      <w:r w:rsidR="0003130E">
        <w:rPr>
          <w:rFonts w:ascii="Verdana" w:hAnsi="Verdana"/>
          <w:snapToGrid w:val="0"/>
        </w:rPr>
        <w:tab/>
      </w:r>
      <w:r w:rsidR="001E3CA9">
        <w:rPr>
          <w:rFonts w:ascii="Verdana" w:hAnsi="Verdana"/>
          <w:snapToGrid w:val="0"/>
        </w:rPr>
        <w:t>i</w:t>
      </w:r>
      <w:r w:rsidRPr="0003130E">
        <w:rPr>
          <w:rFonts w:ascii="Verdana" w:hAnsi="Verdana"/>
          <w:snapToGrid w:val="0"/>
        </w:rPr>
        <w:t>ndividual and group needs.</w:t>
      </w:r>
    </w:p>
    <w:p w:rsidR="009215AC" w:rsidRPr="0003130E"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Promote and support the development of effective classroom practice through outstanding modelling, especially in the area of SEND.</w:t>
      </w:r>
    </w:p>
    <w:p w:rsidR="009215AC" w:rsidRPr="0003130E"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Liaise with other schools to ensure continuity of support and learning when tran</w:t>
      </w:r>
      <w:r w:rsidR="00452486">
        <w:rPr>
          <w:rFonts w:ascii="Verdana" w:hAnsi="Verdana"/>
          <w:snapToGrid w:val="0"/>
        </w:rPr>
        <w:t>sferring pupils with SEND</w:t>
      </w:r>
      <w:r w:rsidRPr="0003130E">
        <w:rPr>
          <w:rFonts w:ascii="Verdana" w:hAnsi="Verdana"/>
          <w:snapToGrid w:val="0"/>
        </w:rPr>
        <w:t>.</w:t>
      </w:r>
    </w:p>
    <w:p w:rsidR="009215AC" w:rsidRPr="001E3CA9"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 xml:space="preserve">Liaise with other professionals, such as Educational Psychologists, to ensure appropriate </w:t>
      </w:r>
      <w:r w:rsidRPr="001E3CA9">
        <w:rPr>
          <w:rFonts w:ascii="Verdana" w:hAnsi="Verdana"/>
          <w:snapToGrid w:val="0"/>
        </w:rPr>
        <w:t xml:space="preserve">identification and support </w:t>
      </w:r>
      <w:r w:rsidR="00452486">
        <w:rPr>
          <w:rFonts w:ascii="Verdana" w:hAnsi="Verdana"/>
          <w:snapToGrid w:val="0"/>
        </w:rPr>
        <w:t>for all pupils with SEND</w:t>
      </w:r>
      <w:r w:rsidRPr="001E3CA9">
        <w:rPr>
          <w:rFonts w:ascii="Verdana" w:hAnsi="Verdana"/>
          <w:snapToGrid w:val="0"/>
        </w:rPr>
        <w:t>.</w:t>
      </w:r>
    </w:p>
    <w:p w:rsidR="001E3CA9" w:rsidRPr="001E3CA9" w:rsidRDefault="001E3CA9" w:rsidP="001E3CA9">
      <w:pPr>
        <w:pStyle w:val="ListParagraph"/>
        <w:numPr>
          <w:ilvl w:val="0"/>
          <w:numId w:val="9"/>
        </w:numPr>
        <w:spacing w:after="0"/>
        <w:ind w:hanging="720"/>
        <w:rPr>
          <w:rFonts w:ascii="Verdana" w:hAnsi="Verdana" w:cs="Arial"/>
        </w:rPr>
      </w:pPr>
      <w:r w:rsidRPr="001E3CA9">
        <w:rPr>
          <w:rFonts w:ascii="Verdana" w:hAnsi="Verdana" w:cs="Arial"/>
        </w:rPr>
        <w:t>Prepare and present required paperwork for referrals to outside agencies.</w:t>
      </w:r>
    </w:p>
    <w:p w:rsidR="001E3CA9" w:rsidRPr="001E3CA9" w:rsidRDefault="001E3CA9" w:rsidP="001E3CA9">
      <w:pPr>
        <w:pStyle w:val="ListParagraph"/>
        <w:numPr>
          <w:ilvl w:val="0"/>
          <w:numId w:val="9"/>
        </w:numPr>
        <w:spacing w:after="0"/>
        <w:ind w:hanging="720"/>
        <w:rPr>
          <w:rFonts w:ascii="Verdana" w:hAnsi="Verdana" w:cs="Arial"/>
        </w:rPr>
      </w:pPr>
      <w:r w:rsidRPr="001E3CA9">
        <w:rPr>
          <w:rFonts w:ascii="Verdana" w:hAnsi="Verdana" w:cs="Arial"/>
        </w:rPr>
        <w:t>Meet statutory responsibilities for EHCPs and Reviews</w:t>
      </w:r>
    </w:p>
    <w:p w:rsidR="001E3CA9" w:rsidRPr="001E3CA9" w:rsidRDefault="001E3CA9" w:rsidP="001E3CA9">
      <w:pPr>
        <w:pStyle w:val="ListParagraph"/>
        <w:numPr>
          <w:ilvl w:val="0"/>
          <w:numId w:val="9"/>
        </w:numPr>
        <w:spacing w:after="0"/>
        <w:ind w:hanging="720"/>
        <w:rPr>
          <w:rFonts w:ascii="Verdana" w:hAnsi="Verdana" w:cs="Arial"/>
        </w:rPr>
      </w:pPr>
      <w:r w:rsidRPr="001E3CA9">
        <w:rPr>
          <w:rFonts w:ascii="Verdana" w:hAnsi="Verdana" w:cs="Arial"/>
        </w:rPr>
        <w:t>Lead the Annual Review Meetings for pupils with EHCP</w:t>
      </w:r>
    </w:p>
    <w:p w:rsidR="001E3CA9" w:rsidRDefault="001E3CA9" w:rsidP="001E3CA9">
      <w:pPr>
        <w:spacing w:after="0"/>
        <w:rPr>
          <w:rFonts w:ascii="Arial" w:hAnsi="Arial" w:cs="Arial"/>
          <w:b/>
        </w:rPr>
      </w:pPr>
    </w:p>
    <w:p w:rsidR="001E3CA9" w:rsidRPr="0066614C" w:rsidRDefault="001E3CA9" w:rsidP="001E3CA9">
      <w:pPr>
        <w:spacing w:after="0"/>
        <w:rPr>
          <w:rFonts w:ascii="Arial" w:hAnsi="Arial" w:cs="Arial"/>
          <w:b/>
        </w:rPr>
      </w:pPr>
      <w:r w:rsidRPr="0066614C">
        <w:rPr>
          <w:rFonts w:ascii="Arial" w:hAnsi="Arial" w:cs="Arial"/>
          <w:b/>
        </w:rPr>
        <w:t>Ethos and Culture</w:t>
      </w:r>
    </w:p>
    <w:p w:rsidR="001E3CA9" w:rsidRPr="00521C98" w:rsidRDefault="001E3CA9" w:rsidP="001E3CA9">
      <w:pPr>
        <w:spacing w:after="0"/>
        <w:rPr>
          <w:rFonts w:ascii="Verdana" w:hAnsi="Verdana" w:cs="Arial"/>
        </w:rPr>
      </w:pPr>
    </w:p>
    <w:p w:rsidR="001E3CA9" w:rsidRPr="00521C98" w:rsidRDefault="001E3CA9" w:rsidP="001E3CA9">
      <w:pPr>
        <w:pStyle w:val="ListParagraph"/>
        <w:numPr>
          <w:ilvl w:val="0"/>
          <w:numId w:val="10"/>
        </w:numPr>
        <w:spacing w:after="0"/>
        <w:rPr>
          <w:rFonts w:ascii="Verdana" w:hAnsi="Verdana" w:cs="Arial"/>
        </w:rPr>
      </w:pPr>
      <w:r w:rsidRPr="00521C98">
        <w:rPr>
          <w:rFonts w:ascii="Verdana" w:hAnsi="Verdana" w:cs="Arial"/>
        </w:rPr>
        <w:t>To provide leadership in promoting an ethos and culture that is in line with achieving the aims of the school</w:t>
      </w:r>
    </w:p>
    <w:p w:rsidR="00521C98" w:rsidRDefault="001E3CA9" w:rsidP="00452486">
      <w:pPr>
        <w:pStyle w:val="ListParagraph"/>
        <w:numPr>
          <w:ilvl w:val="0"/>
          <w:numId w:val="10"/>
        </w:numPr>
        <w:spacing w:after="0"/>
        <w:rPr>
          <w:rFonts w:ascii="Verdana" w:hAnsi="Verdana" w:cs="Arial"/>
        </w:rPr>
      </w:pPr>
      <w:r w:rsidRPr="00521C98">
        <w:rPr>
          <w:rFonts w:ascii="Verdana" w:hAnsi="Verdana" w:cs="Arial"/>
        </w:rPr>
        <w:lastRenderedPageBreak/>
        <w:t>Support and contribute towards developing the values of the school</w:t>
      </w:r>
    </w:p>
    <w:p w:rsidR="00452486" w:rsidRPr="00452486" w:rsidRDefault="00452486" w:rsidP="00452486">
      <w:pPr>
        <w:pStyle w:val="ListParagraph"/>
        <w:spacing w:after="0"/>
        <w:rPr>
          <w:rFonts w:ascii="Verdana" w:hAnsi="Verdana" w:cs="Arial"/>
        </w:rPr>
      </w:pPr>
    </w:p>
    <w:p w:rsidR="009215AC" w:rsidRPr="00E907E5" w:rsidRDefault="009215AC" w:rsidP="009215AC">
      <w:pPr>
        <w:widowControl w:val="0"/>
        <w:jc w:val="both"/>
        <w:rPr>
          <w:rFonts w:ascii="Verdana" w:hAnsi="Verdana" w:cs="Arial"/>
          <w:snapToGrid w:val="0"/>
        </w:rPr>
      </w:pPr>
      <w:r w:rsidRPr="00E907E5">
        <w:rPr>
          <w:rFonts w:ascii="Verdana" w:hAnsi="Verdana" w:cs="Arial"/>
          <w:b/>
          <w:snapToGrid w:val="0"/>
        </w:rPr>
        <w:t>Parents:</w:t>
      </w:r>
      <w:r w:rsidRPr="00E907E5">
        <w:rPr>
          <w:rFonts w:ascii="Verdana" w:hAnsi="Verdana" w:cs="Arial"/>
          <w:snapToGrid w:val="0"/>
        </w:rPr>
        <w:t xml:space="preserve"> </w:t>
      </w:r>
    </w:p>
    <w:p w:rsidR="009215AC" w:rsidRPr="0003130E" w:rsidRDefault="009215AC" w:rsidP="0003130E">
      <w:pPr>
        <w:pStyle w:val="NoSpacing"/>
        <w:ind w:left="720" w:hanging="720"/>
        <w:rPr>
          <w:rFonts w:ascii="Verdana" w:hAnsi="Verdana"/>
          <w:snapToGrid w:val="0"/>
        </w:rPr>
      </w:pPr>
      <w:r w:rsidRPr="00E907E5">
        <w:rPr>
          <w:snapToGrid w:val="0"/>
        </w:rPr>
        <w:t>•</w:t>
      </w:r>
      <w:r w:rsidRPr="00E907E5">
        <w:rPr>
          <w:snapToGrid w:val="0"/>
        </w:rPr>
        <w:tab/>
      </w:r>
      <w:r w:rsidRPr="0003130E">
        <w:rPr>
          <w:rFonts w:ascii="Verdana" w:hAnsi="Verdana"/>
          <w:snapToGrid w:val="0"/>
        </w:rPr>
        <w:t>Ensure close parental involvement with the school, dealing sensitively with people to resolve any concerns.</w:t>
      </w:r>
    </w:p>
    <w:p w:rsidR="009215AC" w:rsidRPr="0003130E" w:rsidRDefault="009215AC" w:rsidP="0003130E">
      <w:pPr>
        <w:pStyle w:val="NoSpacing"/>
        <w:ind w:left="720" w:hanging="720"/>
        <w:rPr>
          <w:rFonts w:ascii="Verdana" w:hAnsi="Verdana"/>
          <w:snapToGrid w:val="0"/>
        </w:rPr>
      </w:pPr>
      <w:r w:rsidRPr="0003130E">
        <w:rPr>
          <w:rFonts w:ascii="Verdana" w:hAnsi="Verdana"/>
          <w:snapToGrid w:val="0"/>
        </w:rPr>
        <w:t>•</w:t>
      </w:r>
      <w:r w:rsidRPr="0003130E">
        <w:rPr>
          <w:rFonts w:ascii="Verdana" w:hAnsi="Verdana"/>
          <w:snapToGrid w:val="0"/>
        </w:rPr>
        <w:tab/>
        <w:t>Liaise with parents, including the holding of reviews for pupils with Education Health Care Plans, to ensure their views are understood and that home and school work together to address pupils’ needs.</w:t>
      </w:r>
    </w:p>
    <w:p w:rsidR="001E3CA9" w:rsidRDefault="001E3CA9" w:rsidP="001E3CA9">
      <w:pPr>
        <w:pStyle w:val="NoSpacing"/>
        <w:rPr>
          <w:snapToGrid w:val="0"/>
        </w:rPr>
      </w:pPr>
    </w:p>
    <w:p w:rsidR="009215AC" w:rsidRPr="00DF5E49" w:rsidRDefault="009215AC" w:rsidP="001E3CA9">
      <w:pPr>
        <w:widowControl w:val="0"/>
        <w:ind w:left="360" w:hanging="360"/>
        <w:jc w:val="both"/>
        <w:rPr>
          <w:rFonts w:ascii="Verdana" w:hAnsi="Verdana" w:cs="Arial"/>
          <w:b/>
          <w:snapToGrid w:val="0"/>
        </w:rPr>
      </w:pPr>
      <w:r w:rsidRPr="00DF5E49">
        <w:rPr>
          <w:rFonts w:ascii="Verdana" w:hAnsi="Verdana" w:cs="Arial"/>
          <w:b/>
          <w:snapToGrid w:val="0"/>
        </w:rPr>
        <w:t>Equality:</w:t>
      </w:r>
    </w:p>
    <w:p w:rsidR="009215AC" w:rsidRPr="0003130E" w:rsidRDefault="009215AC" w:rsidP="0003130E">
      <w:pPr>
        <w:pStyle w:val="NoSpacing"/>
        <w:rPr>
          <w:rFonts w:ascii="Verdana" w:hAnsi="Verdana"/>
          <w:snapToGrid w:val="0"/>
        </w:rPr>
      </w:pPr>
      <w:r w:rsidRPr="00E907E5">
        <w:rPr>
          <w:snapToGrid w:val="0"/>
        </w:rPr>
        <w:t>•</w:t>
      </w:r>
      <w:r w:rsidRPr="0003130E">
        <w:rPr>
          <w:rFonts w:ascii="Verdana" w:hAnsi="Verdana"/>
          <w:snapToGrid w:val="0"/>
        </w:rPr>
        <w:tab/>
        <w:t xml:space="preserve">Ensure the entitlement of all pupils to an appropriate broad and </w:t>
      </w:r>
      <w:r w:rsidRPr="0003130E">
        <w:rPr>
          <w:rFonts w:ascii="Verdana" w:hAnsi="Verdana"/>
          <w:snapToGrid w:val="0"/>
        </w:rPr>
        <w:tab/>
        <w:t>balanced curriculum.</w:t>
      </w:r>
    </w:p>
    <w:p w:rsidR="009215AC" w:rsidRPr="0003130E" w:rsidRDefault="005138B6" w:rsidP="0003130E">
      <w:pPr>
        <w:pStyle w:val="NoSpacing"/>
        <w:rPr>
          <w:rFonts w:ascii="Verdana" w:hAnsi="Verdana"/>
          <w:snapToGrid w:val="0"/>
        </w:rPr>
      </w:pPr>
      <w:r>
        <w:rPr>
          <w:rFonts w:ascii="Verdana" w:hAnsi="Verdana"/>
          <w:snapToGrid w:val="0"/>
        </w:rPr>
        <w:t>•</w:t>
      </w:r>
      <w:r>
        <w:rPr>
          <w:rFonts w:ascii="Verdana" w:hAnsi="Verdana"/>
          <w:snapToGrid w:val="0"/>
        </w:rPr>
        <w:tab/>
        <w:t>E</w:t>
      </w:r>
      <w:r w:rsidR="009215AC" w:rsidRPr="0003130E">
        <w:rPr>
          <w:rFonts w:ascii="Verdana" w:hAnsi="Verdana"/>
          <w:snapToGrid w:val="0"/>
        </w:rPr>
        <w:t>nsure the school’s equality policy is followed.</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w:t>
      </w:r>
      <w:r w:rsidRPr="00E907E5">
        <w:rPr>
          <w:rFonts w:ascii="Verdana" w:hAnsi="Verdana" w:cs="Arial"/>
          <w:snapToGrid w:val="0"/>
        </w:rPr>
        <w:tab/>
        <w:t>Develop an inclusive school,</w:t>
      </w:r>
      <w:r>
        <w:rPr>
          <w:rFonts w:ascii="Verdana" w:hAnsi="Verdana" w:cs="Arial"/>
          <w:snapToGrid w:val="0"/>
        </w:rPr>
        <w:t xml:space="preserve"> which reflects the school’s ethos.</w:t>
      </w:r>
    </w:p>
    <w:p w:rsidR="009215AC" w:rsidRPr="00E907E5" w:rsidRDefault="005138B6" w:rsidP="009215AC">
      <w:pPr>
        <w:widowControl w:val="0"/>
        <w:jc w:val="both"/>
        <w:rPr>
          <w:rFonts w:ascii="Verdana" w:hAnsi="Verdana" w:cs="Arial"/>
          <w:b/>
          <w:snapToGrid w:val="0"/>
        </w:rPr>
      </w:pPr>
      <w:r>
        <w:rPr>
          <w:rFonts w:ascii="Verdana" w:hAnsi="Verdana" w:cs="Arial"/>
          <w:b/>
          <w:snapToGrid w:val="0"/>
        </w:rPr>
        <w:t>DBS</w:t>
      </w:r>
      <w:r w:rsidR="009215AC" w:rsidRPr="00E907E5">
        <w:rPr>
          <w:rFonts w:ascii="Verdana" w:hAnsi="Verdana" w:cs="Arial"/>
          <w:b/>
          <w:snapToGrid w:val="0"/>
        </w:rPr>
        <w:t>:</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 xml:space="preserve">The nature of the work requires that the post-holder has undergone checks by the DBS </w:t>
      </w:r>
      <w:r>
        <w:rPr>
          <w:rFonts w:ascii="Verdana" w:hAnsi="Verdana" w:cs="Arial"/>
          <w:snapToGrid w:val="0"/>
        </w:rPr>
        <w:t>for</w:t>
      </w:r>
      <w:r w:rsidRPr="00E907E5">
        <w:rPr>
          <w:rFonts w:ascii="Verdana" w:hAnsi="Verdana" w:cs="Arial"/>
          <w:snapToGrid w:val="0"/>
        </w:rPr>
        <w:t xml:space="preserve"> enhanced Disclosure.</w:t>
      </w: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Equal Opportunities:</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The post holder has a responsibility to understand and abide by the obligations laid down in the school’s equal opportunities policies.</w:t>
      </w:r>
    </w:p>
    <w:p w:rsidR="009215AC" w:rsidRPr="00E907E5" w:rsidRDefault="009215AC" w:rsidP="009215AC">
      <w:pPr>
        <w:widowControl w:val="0"/>
        <w:jc w:val="both"/>
        <w:rPr>
          <w:rFonts w:ascii="Verdana" w:hAnsi="Verdana" w:cs="Arial"/>
          <w:b/>
          <w:snapToGrid w:val="0"/>
        </w:rPr>
      </w:pPr>
      <w:r w:rsidRPr="00E907E5">
        <w:rPr>
          <w:rFonts w:ascii="Verdana" w:hAnsi="Verdana" w:cs="Arial"/>
          <w:b/>
          <w:snapToGrid w:val="0"/>
        </w:rPr>
        <w:t>Health and Safety:</w:t>
      </w:r>
    </w:p>
    <w:p w:rsidR="009215AC" w:rsidRPr="00E907E5" w:rsidRDefault="009215AC" w:rsidP="009215AC">
      <w:pPr>
        <w:widowControl w:val="0"/>
        <w:jc w:val="both"/>
        <w:rPr>
          <w:rFonts w:ascii="Verdana" w:hAnsi="Verdana" w:cs="Arial"/>
          <w:snapToGrid w:val="0"/>
        </w:rPr>
      </w:pPr>
      <w:r w:rsidRPr="00E907E5">
        <w:rPr>
          <w:rFonts w:ascii="Verdana" w:hAnsi="Verdana" w:cs="Arial"/>
          <w:snapToGrid w:val="0"/>
        </w:rPr>
        <w:t>The post holder has a responsibility for his/her own health and safety, and that of others who may be affected by their acts or omissions. Managers are responsible for implementing the school’s Health and Safety policy.</w:t>
      </w:r>
    </w:p>
    <w:p w:rsidR="00521C98" w:rsidRDefault="00521C98" w:rsidP="00521C98">
      <w:pPr>
        <w:spacing w:after="0"/>
        <w:rPr>
          <w:rFonts w:ascii="Verdana" w:hAnsi="Verdana" w:cs="Arial"/>
        </w:rPr>
      </w:pPr>
    </w:p>
    <w:p w:rsidR="00521C98" w:rsidRPr="00521C98" w:rsidRDefault="00521C98" w:rsidP="00521C98">
      <w:pPr>
        <w:spacing w:after="0"/>
        <w:rPr>
          <w:rFonts w:ascii="Verdana" w:hAnsi="Verdana" w:cs="Arial"/>
        </w:rPr>
      </w:pPr>
      <w:r w:rsidRPr="00521C98">
        <w:rPr>
          <w:rFonts w:ascii="Verdana" w:hAnsi="Verdana" w:cs="Arial"/>
        </w:rPr>
        <w:t>Undertake such other duties that may be required from time to time at the request of the Senior Leadership Team</w:t>
      </w:r>
    </w:p>
    <w:p w:rsidR="0048439E" w:rsidRPr="0048439E" w:rsidRDefault="0048439E">
      <w:pPr>
        <w:rPr>
          <w:rFonts w:asciiTheme="majorHAnsi" w:hAnsiTheme="majorHAnsi"/>
        </w:rPr>
      </w:pPr>
    </w:p>
    <w:sectPr w:rsidR="0048439E" w:rsidRPr="0048439E" w:rsidSect="0012717E">
      <w:pgSz w:w="11906" w:h="16838"/>
      <w:pgMar w:top="567" w:right="566"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A20"/>
    <w:multiLevelType w:val="multilevel"/>
    <w:tmpl w:val="538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01601"/>
    <w:multiLevelType w:val="hybridMultilevel"/>
    <w:tmpl w:val="913E6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47A88"/>
    <w:multiLevelType w:val="hybridMultilevel"/>
    <w:tmpl w:val="10BE8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144A9"/>
    <w:multiLevelType w:val="hybridMultilevel"/>
    <w:tmpl w:val="E6225ADC"/>
    <w:lvl w:ilvl="0" w:tplc="F0F2F82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D25F6"/>
    <w:multiLevelType w:val="hybridMultilevel"/>
    <w:tmpl w:val="0A605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47018"/>
    <w:multiLevelType w:val="hybridMultilevel"/>
    <w:tmpl w:val="FCAC0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255446"/>
    <w:multiLevelType w:val="hybridMultilevel"/>
    <w:tmpl w:val="BC3A956A"/>
    <w:lvl w:ilvl="0" w:tplc="E64EF496">
      <w:numFmt w:val="bullet"/>
      <w:lvlText w:val="•"/>
      <w:lvlJc w:val="left"/>
      <w:pPr>
        <w:ind w:left="1080" w:hanging="720"/>
      </w:pPr>
      <w:rPr>
        <w:rFonts w:ascii="Verdana" w:eastAsiaTheme="minorHAnsi" w:hAnsi="Verdana"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B354FB"/>
    <w:multiLevelType w:val="hybridMultilevel"/>
    <w:tmpl w:val="E2768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F4E8E"/>
    <w:multiLevelType w:val="hybridMultilevel"/>
    <w:tmpl w:val="CAD005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BBF2CC2"/>
    <w:multiLevelType w:val="multilevel"/>
    <w:tmpl w:val="AD2CF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5"/>
  </w:num>
  <w:num w:numId="4">
    <w:abstractNumId w:val="8"/>
  </w:num>
  <w:num w:numId="5">
    <w:abstractNumId w:val="6"/>
  </w:num>
  <w:num w:numId="6">
    <w:abstractNumId w:val="4"/>
  </w:num>
  <w:num w:numId="7">
    <w:abstractNumId w:val="2"/>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8D"/>
    <w:rsid w:val="0003130E"/>
    <w:rsid w:val="0003451B"/>
    <w:rsid w:val="0012717E"/>
    <w:rsid w:val="001E3CA9"/>
    <w:rsid w:val="00200BE4"/>
    <w:rsid w:val="003C3FF6"/>
    <w:rsid w:val="003C608D"/>
    <w:rsid w:val="00452486"/>
    <w:rsid w:val="0048439E"/>
    <w:rsid w:val="005138B6"/>
    <w:rsid w:val="00521C98"/>
    <w:rsid w:val="009215AC"/>
    <w:rsid w:val="00956F58"/>
    <w:rsid w:val="00A23B03"/>
    <w:rsid w:val="00C61AC3"/>
    <w:rsid w:val="00CB6B61"/>
    <w:rsid w:val="00CF6C57"/>
    <w:rsid w:val="00D346F7"/>
    <w:rsid w:val="00DF5E49"/>
    <w:rsid w:val="00F24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53EC0"/>
  <w15:docId w15:val="{2DACD468-5F9C-4A7C-8FF6-1F79BFEF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8439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8439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3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439E"/>
    <w:rPr>
      <w:b/>
      <w:bCs/>
    </w:rPr>
  </w:style>
  <w:style w:type="character" w:styleId="Hyperlink">
    <w:name w:val="Hyperlink"/>
    <w:basedOn w:val="DefaultParagraphFont"/>
    <w:uiPriority w:val="99"/>
    <w:semiHidden/>
    <w:unhideWhenUsed/>
    <w:rsid w:val="0048439E"/>
    <w:rPr>
      <w:color w:val="0000FF"/>
      <w:u w:val="single"/>
    </w:rPr>
  </w:style>
  <w:style w:type="paragraph" w:styleId="ListParagraph">
    <w:name w:val="List Paragraph"/>
    <w:basedOn w:val="Normal"/>
    <w:uiPriority w:val="34"/>
    <w:qFormat/>
    <w:rsid w:val="00DF5E49"/>
    <w:pPr>
      <w:ind w:left="720"/>
      <w:contextualSpacing/>
    </w:pPr>
  </w:style>
  <w:style w:type="paragraph" w:styleId="NoSpacing">
    <w:name w:val="No Spacing"/>
    <w:uiPriority w:val="1"/>
    <w:qFormat/>
    <w:rsid w:val="0012717E"/>
    <w:pPr>
      <w:spacing w:after="0" w:line="240" w:lineRule="auto"/>
    </w:pPr>
  </w:style>
  <w:style w:type="paragraph" w:styleId="BalloonText">
    <w:name w:val="Balloon Text"/>
    <w:basedOn w:val="Normal"/>
    <w:link w:val="BalloonTextChar"/>
    <w:uiPriority w:val="99"/>
    <w:semiHidden/>
    <w:unhideWhenUsed/>
    <w:rsid w:val="00A23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449313">
      <w:bodyDiv w:val="1"/>
      <w:marLeft w:val="0"/>
      <w:marRight w:val="0"/>
      <w:marTop w:val="0"/>
      <w:marBottom w:val="0"/>
      <w:divBdr>
        <w:top w:val="none" w:sz="0" w:space="0" w:color="auto"/>
        <w:left w:val="none" w:sz="0" w:space="0" w:color="auto"/>
        <w:bottom w:val="none" w:sz="0" w:space="0" w:color="auto"/>
        <w:right w:val="none" w:sz="0" w:space="0" w:color="auto"/>
      </w:divBdr>
      <w:divsChild>
        <w:div w:id="1499954427">
          <w:marLeft w:val="0"/>
          <w:marRight w:val="0"/>
          <w:marTop w:val="0"/>
          <w:marBottom w:val="0"/>
          <w:divBdr>
            <w:top w:val="none" w:sz="0" w:space="0" w:color="auto"/>
            <w:left w:val="none" w:sz="0" w:space="0" w:color="auto"/>
            <w:bottom w:val="none" w:sz="0" w:space="0" w:color="auto"/>
            <w:right w:val="none" w:sz="0" w:space="0" w:color="auto"/>
          </w:divBdr>
          <w:divsChild>
            <w:div w:id="1535842908">
              <w:marLeft w:val="0"/>
              <w:marRight w:val="0"/>
              <w:marTop w:val="0"/>
              <w:marBottom w:val="0"/>
              <w:divBdr>
                <w:top w:val="none" w:sz="0" w:space="0" w:color="auto"/>
                <w:left w:val="none" w:sz="0" w:space="0" w:color="auto"/>
                <w:bottom w:val="none" w:sz="0" w:space="0" w:color="auto"/>
                <w:right w:val="none" w:sz="0" w:space="0" w:color="auto"/>
              </w:divBdr>
              <w:divsChild>
                <w:div w:id="2078161556">
                  <w:marLeft w:val="0"/>
                  <w:marRight w:val="0"/>
                  <w:marTop w:val="0"/>
                  <w:marBottom w:val="0"/>
                  <w:divBdr>
                    <w:top w:val="none" w:sz="0" w:space="0" w:color="auto"/>
                    <w:left w:val="none" w:sz="0" w:space="0" w:color="auto"/>
                    <w:bottom w:val="none" w:sz="0" w:space="0" w:color="auto"/>
                    <w:right w:val="none" w:sz="0" w:space="0" w:color="auto"/>
                  </w:divBdr>
                  <w:divsChild>
                    <w:div w:id="1730881996">
                      <w:marLeft w:val="0"/>
                      <w:marRight w:val="0"/>
                      <w:marTop w:val="0"/>
                      <w:marBottom w:val="0"/>
                      <w:divBdr>
                        <w:top w:val="none" w:sz="0" w:space="0" w:color="auto"/>
                        <w:left w:val="none" w:sz="0" w:space="0" w:color="auto"/>
                        <w:bottom w:val="none" w:sz="0" w:space="0" w:color="auto"/>
                        <w:right w:val="none" w:sz="0" w:space="0" w:color="auto"/>
                      </w:divBdr>
                      <w:divsChild>
                        <w:div w:id="1509635772">
                          <w:marLeft w:val="0"/>
                          <w:marRight w:val="0"/>
                          <w:marTop w:val="0"/>
                          <w:marBottom w:val="0"/>
                          <w:divBdr>
                            <w:top w:val="none" w:sz="0" w:space="0" w:color="auto"/>
                            <w:left w:val="none" w:sz="0" w:space="0" w:color="auto"/>
                            <w:bottom w:val="none" w:sz="0" w:space="0" w:color="auto"/>
                            <w:right w:val="none" w:sz="0" w:space="0" w:color="auto"/>
                          </w:divBdr>
                          <w:divsChild>
                            <w:div w:id="738408651">
                              <w:marLeft w:val="0"/>
                              <w:marRight w:val="0"/>
                              <w:marTop w:val="0"/>
                              <w:marBottom w:val="0"/>
                              <w:divBdr>
                                <w:top w:val="none" w:sz="0" w:space="0" w:color="auto"/>
                                <w:left w:val="none" w:sz="0" w:space="0" w:color="auto"/>
                                <w:bottom w:val="none" w:sz="0" w:space="0" w:color="auto"/>
                                <w:right w:val="none" w:sz="0" w:space="0" w:color="auto"/>
                              </w:divBdr>
                            </w:div>
                            <w:div w:id="1955818829">
                              <w:marLeft w:val="0"/>
                              <w:marRight w:val="0"/>
                              <w:marTop w:val="0"/>
                              <w:marBottom w:val="0"/>
                              <w:divBdr>
                                <w:top w:val="none" w:sz="0" w:space="0" w:color="auto"/>
                                <w:left w:val="none" w:sz="0" w:space="0" w:color="auto"/>
                                <w:bottom w:val="none" w:sz="0" w:space="0" w:color="auto"/>
                                <w:right w:val="none" w:sz="0" w:space="0" w:color="auto"/>
                              </w:divBdr>
                              <w:divsChild>
                                <w:div w:id="13105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13899740.dotm</Template>
  <TotalTime>1</TotalTime>
  <Pages>3</Pages>
  <Words>955</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Wateringbury CEP School, Wateringbury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CCrawfordUsher</dc:creator>
  <cp:lastModifiedBy>Lauren Flain</cp:lastModifiedBy>
  <cp:revision>2</cp:revision>
  <dcterms:created xsi:type="dcterms:W3CDTF">2022-09-20T08:43:00Z</dcterms:created>
  <dcterms:modified xsi:type="dcterms:W3CDTF">2022-09-20T08:43:00Z</dcterms:modified>
</cp:coreProperties>
</file>