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tab/>
        <w:tab/>
        <w:tab/>
        <w:tab/>
        <w:tab/>
        <w:tab/>
        <w:tab/>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-4097</wp:posOffset>
            </wp:positionH>
            <wp:positionV relativeFrom="paragraph">
              <wp:posOffset>28958</wp:posOffset>
            </wp:positionV>
            <wp:extent cx="666750" cy="719191"/>
            <wp:effectExtent b="0" l="0" r="0" t="0"/>
            <wp:wrapSquare wrapText="bothSides" distB="0" distT="0" distL="114300" distR="114300"/>
            <wp:docPr descr="https://lh5.googleusercontent.com/muAEF2f7mzyQNB7ZYBXm_P3Bvl3ckvl-AnnyqceH0hgQ-Om39KzfDbsClduZ2M7nESMokWggFSpIrkemCgq6hLJzkrm91HQKlgbsNP28nmuBPK5tDjsTHPCk3MEJag" id="3" name="image1.jpg"/>
            <a:graphic>
              <a:graphicData uri="http://schemas.openxmlformats.org/drawingml/2006/picture">
                <pic:pic>
                  <pic:nvPicPr>
                    <pic:cNvPr descr="https://lh5.googleusercontent.com/muAEF2f7mzyQNB7ZYBXm_P3Bvl3ckvl-AnnyqceH0hgQ-Om39KzfDbsClduZ2M7nESMokWggFSpIrkemCgq6hLJzkrm91HQKlgbsNP28nmuBPK5tDjsTHPCk3MEJag" id="0" name="image1.jpg"/>
                    <pic:cNvPicPr preferRelativeResize="0"/>
                  </pic:nvPicPr>
                  <pic:blipFill>
                    <a:blip r:embed="rId7"/>
                    <a:srcRect b="0" l="0" r="0" t="0"/>
                    <a:stretch>
                      <a:fillRect/>
                    </a:stretch>
                  </pic:blipFill>
                  <pic:spPr>
                    <a:xfrm>
                      <a:off x="0" y="0"/>
                      <a:ext cx="666750" cy="719191"/>
                    </a:xfrm>
                    <a:prstGeom prst="rect"/>
                    <a:ln/>
                  </pic:spPr>
                </pic:pic>
              </a:graphicData>
            </a:graphic>
          </wp:anchor>
        </w:drawing>
      </w:r>
    </w:p>
    <w:p w:rsidR="00000000" w:rsidDel="00000000" w:rsidP="00000000" w:rsidRDefault="00000000" w:rsidRPr="00000000" w14:paraId="00000003">
      <w:pPr>
        <w:ind w:left="6480" w:firstLine="720"/>
        <w:rPr/>
      </w:pPr>
      <w:r w:rsidDel="00000000" w:rsidR="00000000" w:rsidRPr="00000000">
        <w:rPr>
          <w:rtl w:val="0"/>
        </w:rPr>
        <w:t xml:space="preserve">  </w:t>
      </w:r>
      <w:r w:rsidDel="00000000" w:rsidR="00000000" w:rsidRPr="00000000">
        <w:rPr>
          <w:b w:val="1"/>
          <w:sz w:val="28"/>
          <w:szCs w:val="28"/>
          <w:rtl w:val="0"/>
        </w:rPr>
        <w:t xml:space="preserve">JOB DESCRIPTION</w:t>
      </w:r>
      <w:r w:rsidDel="00000000" w:rsidR="00000000" w:rsidRPr="00000000">
        <w:rPr>
          <w:rtl w:val="0"/>
        </w:rPr>
        <w:t xml:space="preserve"> </w:t>
      </w:r>
    </w:p>
    <w:p w:rsidR="00000000" w:rsidDel="00000000" w:rsidP="00000000" w:rsidRDefault="00000000" w:rsidRPr="00000000" w14:paraId="00000004">
      <w:pPr>
        <w:ind w:left="6480" w:firstLine="720"/>
        <w:rPr/>
      </w:pPr>
      <w:bookmarkStart w:colFirst="0" w:colLast="0" w:name="_heading=h.gjdgxs" w:id="0"/>
      <w:bookmarkEnd w:id="0"/>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4252"/>
        <w:gridCol w:w="851"/>
        <w:gridCol w:w="567"/>
        <w:gridCol w:w="1411"/>
        <w:tblGridChange w:id="0">
          <w:tblGrid>
            <w:gridCol w:w="2547"/>
            <w:gridCol w:w="4252"/>
            <w:gridCol w:w="851"/>
            <w:gridCol w:w="567"/>
            <w:gridCol w:w="1411"/>
          </w:tblGrid>
        </w:tblGridChange>
      </w:tblGrid>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Post Title:</w:t>
            </w:r>
          </w:p>
          <w:p w:rsidR="00000000" w:rsidDel="00000000" w:rsidP="00000000" w:rsidRDefault="00000000" w:rsidRPr="00000000" w14:paraId="00000006">
            <w:pPr>
              <w:rPr>
                <w:b w:val="1"/>
              </w:rPr>
            </w:pPr>
            <w:r w:rsidDel="00000000" w:rsidR="00000000" w:rsidRPr="00000000">
              <w:rPr>
                <w:rtl w:val="0"/>
              </w:rPr>
            </w:r>
          </w:p>
        </w:tc>
        <w:tc>
          <w:tcPr/>
          <w:p w:rsidR="00000000" w:rsidDel="00000000" w:rsidP="00000000" w:rsidRDefault="00000000" w:rsidRPr="00000000" w14:paraId="00000007">
            <w:pPr>
              <w:rPr>
                <w:b w:val="1"/>
              </w:rPr>
            </w:pPr>
            <w:r w:rsidDel="00000000" w:rsidR="00000000" w:rsidRPr="00000000">
              <w:rPr>
                <w:b w:val="1"/>
                <w:rtl w:val="0"/>
              </w:rPr>
              <w:t xml:space="preserve">Cover Supervisor </w:t>
            </w:r>
          </w:p>
        </w:tc>
        <w:tc>
          <w:tcPr>
            <w:gridSpan w:val="2"/>
          </w:tcPr>
          <w:p w:rsidR="00000000" w:rsidDel="00000000" w:rsidP="00000000" w:rsidRDefault="00000000" w:rsidRPr="00000000" w14:paraId="00000008">
            <w:pPr>
              <w:rPr>
                <w:b w:val="1"/>
              </w:rPr>
            </w:pPr>
            <w:r w:rsidDel="00000000" w:rsidR="00000000" w:rsidRPr="00000000">
              <w:rPr>
                <w:b w:val="1"/>
                <w:rtl w:val="0"/>
              </w:rPr>
              <w:t xml:space="preserve">Grade : </w:t>
            </w:r>
          </w:p>
        </w:tc>
        <w:tc>
          <w:tcPr/>
          <w:p w:rsidR="00000000" w:rsidDel="00000000" w:rsidP="00000000" w:rsidRDefault="00000000" w:rsidRPr="00000000" w14:paraId="0000000A">
            <w:pPr>
              <w:rPr/>
            </w:pPr>
            <w:r w:rsidDel="00000000" w:rsidR="00000000" w:rsidRPr="00000000">
              <w:rPr>
                <w:rtl w:val="0"/>
              </w:rPr>
              <w:t xml:space="preserve">Bexley 07</w:t>
            </w:r>
          </w:p>
        </w:tc>
      </w:tr>
      <w:tr>
        <w:trPr>
          <w:cantSplit w:val="0"/>
          <w:tblHeader w:val="0"/>
        </w:trPr>
        <w:tc>
          <w:tcPr/>
          <w:p w:rsidR="00000000" w:rsidDel="00000000" w:rsidP="00000000" w:rsidRDefault="00000000" w:rsidRPr="00000000" w14:paraId="0000000B">
            <w:pPr>
              <w:rPr>
                <w:b w:val="1"/>
              </w:rPr>
            </w:pPr>
            <w:r w:rsidDel="00000000" w:rsidR="00000000" w:rsidRPr="00000000">
              <w:rPr>
                <w:b w:val="1"/>
                <w:rtl w:val="0"/>
              </w:rPr>
              <w:t xml:space="preserve">Responsible to: </w:t>
            </w:r>
          </w:p>
          <w:p w:rsidR="00000000" w:rsidDel="00000000" w:rsidP="00000000" w:rsidRDefault="00000000" w:rsidRPr="00000000" w14:paraId="0000000C">
            <w:pPr>
              <w:rPr>
                <w:b w:val="1"/>
              </w:rPr>
            </w:pPr>
            <w:r w:rsidDel="00000000" w:rsidR="00000000" w:rsidRPr="00000000">
              <w:rPr>
                <w:rtl w:val="0"/>
              </w:rPr>
            </w:r>
          </w:p>
        </w:tc>
        <w:tc>
          <w:tcPr>
            <w:gridSpan w:val="4"/>
          </w:tcPr>
          <w:p w:rsidR="00000000" w:rsidDel="00000000" w:rsidP="00000000" w:rsidRDefault="00000000" w:rsidRPr="00000000" w14:paraId="0000000D">
            <w:pPr>
              <w:rPr/>
            </w:pPr>
            <w:r w:rsidDel="00000000" w:rsidR="00000000" w:rsidRPr="00000000">
              <w:rPr>
                <w:rtl w:val="0"/>
              </w:rPr>
              <w:t xml:space="preserve">Assistant Head Teacher (Wider Curriculum)</w:t>
            </w:r>
          </w:p>
        </w:tc>
      </w:tr>
      <w:tr>
        <w:trPr>
          <w:cantSplit w:val="0"/>
          <w:tblHeader w:val="0"/>
        </w:trPr>
        <w:tc>
          <w:tcPr/>
          <w:p w:rsidR="00000000" w:rsidDel="00000000" w:rsidP="00000000" w:rsidRDefault="00000000" w:rsidRPr="00000000" w14:paraId="00000011">
            <w:pPr>
              <w:rPr>
                <w:b w:val="1"/>
              </w:rPr>
            </w:pPr>
            <w:r w:rsidDel="00000000" w:rsidR="00000000" w:rsidRPr="00000000">
              <w:rPr>
                <w:b w:val="1"/>
                <w:rtl w:val="0"/>
              </w:rPr>
              <w:t xml:space="preserve">Responsible for:</w:t>
            </w:r>
          </w:p>
          <w:p w:rsidR="00000000" w:rsidDel="00000000" w:rsidP="00000000" w:rsidRDefault="00000000" w:rsidRPr="00000000" w14:paraId="00000012">
            <w:pPr>
              <w:rPr>
                <w:b w:val="1"/>
              </w:rPr>
            </w:pPr>
            <w:r w:rsidDel="00000000" w:rsidR="00000000" w:rsidRPr="00000000">
              <w:rPr>
                <w:rtl w:val="0"/>
              </w:rPr>
            </w:r>
          </w:p>
        </w:tc>
        <w:tc>
          <w:tcPr>
            <w:gridSpan w:val="4"/>
          </w:tcPr>
          <w:p w:rsidR="00000000" w:rsidDel="00000000" w:rsidP="00000000" w:rsidRDefault="00000000" w:rsidRPr="00000000" w14:paraId="00000013">
            <w:pPr>
              <w:rPr/>
            </w:pPr>
            <w:r w:rsidDel="00000000" w:rsidR="00000000" w:rsidRPr="00000000">
              <w:rPr>
                <w:rtl w:val="0"/>
              </w:rPr>
            </w:r>
          </w:p>
        </w:tc>
      </w:tr>
      <w:tr>
        <w:trPr>
          <w:cantSplit w:val="0"/>
          <w:tblHeader w:val="0"/>
        </w:trPr>
        <w:tc>
          <w:tcPr>
            <w:gridSpan w:val="5"/>
            <w:shd w:fill="d9d9d9" w:val="clear"/>
          </w:tcPr>
          <w:p w:rsidR="00000000" w:rsidDel="00000000" w:rsidP="00000000" w:rsidRDefault="00000000" w:rsidRPr="00000000" w14:paraId="00000017">
            <w:pPr>
              <w:rPr>
                <w:b w:val="1"/>
              </w:rPr>
            </w:pPr>
            <w:r w:rsidDel="00000000" w:rsidR="00000000" w:rsidRPr="00000000">
              <w:rPr>
                <w:b w:val="1"/>
                <w:rtl w:val="0"/>
              </w:rPr>
              <w:t xml:space="preserve">Main purpose of the job:</w:t>
            </w:r>
          </w:p>
          <w:p w:rsidR="00000000" w:rsidDel="00000000" w:rsidP="00000000" w:rsidRDefault="00000000" w:rsidRPr="00000000" w14:paraId="00000018">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Supervising whole classes during absence of teachers, in the main within the year group cluster.  To provide learning activities for classes under the professional direction and supervision of the class teacher. The cover supervisor will need to ensure good behaviour of the pupils and make sure the pupils engage in the learning activity. The cover supervisor will be required to respond to pupils general questions and give feedback to the teacher on broad issues such as behaviour but will not be expected to undertake detailed planning or preparation which remains the responsibility of the class teacher.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not covering for absence, to act as a year group Classroom Teaching Assistant working across several classes.  To provide learning and pastoral support for all pupils in the classroom: to support their academic progress and engagement with learning.  This will involve working with the class teacher to plan and deliver activities, support in the classroom with academic progress and behaviour for learning and develop a love of learning in all children.  Championing the entitlement for all children to have access to the highest quality of education and promoting “Excellence Every Day” in own classroom practice and professional conduct throughout the school.  To provide supervision for lunchtimes and promote positive engagement and social interaction.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shd w:fill="d9d9d9" w:val="clear"/>
          </w:tcPr>
          <w:p w:rsidR="00000000" w:rsidDel="00000000" w:rsidP="00000000" w:rsidRDefault="00000000" w:rsidRPr="00000000" w14:paraId="00000025">
            <w:pPr>
              <w:tabs>
                <w:tab w:val="center" w:pos="4706"/>
              </w:tabs>
              <w:rPr>
                <w:b w:val="1"/>
              </w:rPr>
            </w:pPr>
            <w:r w:rsidDel="00000000" w:rsidR="00000000" w:rsidRPr="00000000">
              <w:rPr>
                <w:b w:val="1"/>
                <w:rtl w:val="0"/>
              </w:rPr>
              <w:t xml:space="preserve">Duties and Responsibilities:</w:t>
            </w:r>
          </w:p>
          <w:p w:rsidR="00000000" w:rsidDel="00000000" w:rsidP="00000000" w:rsidRDefault="00000000" w:rsidRPr="00000000" w14:paraId="00000026">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Supporting pupils</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651"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a positive relationship with the pupils, promoting high self-esteem, independence and social inclusion</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651"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high standards of behaviour, responding to incidents in line with the school’s behaviour policy and guidelines on physical intervention</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651"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all children in learning activities, model problem-solving and enthuse pupils to develop independent learning strategies</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651"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pupils with additional needs in the classroom and using strategies in line with personalized plans to reduce barriers to learning</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651"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class routines and expectations to promote consistency for pupils and across the school community</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651"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knowledge of each pupil to build positive and enriching relationships which support healthy self-esteem, social, emotional and mental health needs</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651"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Supervise pupils during lunchtime periods and encourage healthy eating, positive social behaviours and respectful social interaction during unstructured times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12"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12"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12"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Teaching and learning </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informed and efficient approach to teaching and learning by adopting relevant strategies to support the work of the teacher and increase the pupil’s achievement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the planning of differentiated learning activities for the individual, delivering activities inside the classroom and only outside the classroom for short sessions to compliment the classroom live learning</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teaching of a broad and balanced curriculum aimed at helping the pupil achieve their full potential in all areas of learning</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support and facilitate inclusion by encouraging participation of the pupil in new experiences and learning as well as extracurricular activities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effective behaviour management strategies consistently in line with the school’s policy and procedures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 and manage teaching space and resources to help maintain a stimulating and safe learning environment</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ICT skills to advance the pupil’s learning and embed technology into the curriculum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observations, provide regular feedback to teachers on the pupil’s progress, attainment and barriers to learning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record and report on progress and attainment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understand lesson plans shared prior to lessons (uploaded weekly by class teachers by 8am Mondays)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teaching staff to create stimulating and exciting display areas which celebrate all pupils’ learning and provide inspiration and evidence of what is expected</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covering for absence:</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22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deliver learning activities to pupils</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22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supervise pupils whilst engaged in learning activities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22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learning objectives set by the teacher are fully explained and achieved</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22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respond appropriately to questions raised by pupils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22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collect any completed work to pass on to the teacher</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22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immediate feedback to pupils to accelerate progress and in line with the Trust Assessment and Feedback Policy</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22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act as a role model and set high expectations of conduct to ensure that good behaviour is maintained</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22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appropriate records, as agreed with the teacher, to enable objective and accurate feedback to the teacher and  pupils on conduct of the lessons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122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deal with immediate problems and emergencies in accordance with the school’s policies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12"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Working with staff, parents/carers and relevant professionals</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knowledge and understanding of the pupil with other school staff and education, health and social care professionals, so that informed decision making can take place on intervention and provision</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effectively with other staff members, pupils, and parents and carers </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other professionals accurately informed about performance, progress and any areas of concern</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their role in order to be able to work collaboratively with classroom teachers and other colleagues, including specialist advisors and improvement partners</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and work with colleagues and other relevant professionals within and beyond the school</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86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effective professional relationships with colleagues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12"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Communication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11" w:right="0" w:hanging="17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8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direct face to face communication in the workplace to promote open dialogue where possible</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8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emails within the directed time or within 48 hours where no timescale is given</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89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all communication with parents / carers on the relevant on-line platform as appropriate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11" w:right="0" w:hanging="17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Professional development</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keep their own knowledge and understanding relevant and up to date by reflecting on their own practice, liaising with school leaders, and identifying relevant professional development to improve personal effectiveness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Fully engage in opportunities to build the appropriate skills, qualifications, and/or experience needed for the role under the guidance and direction of the Trust Teaching and Learning Lead / Head Teacher / Director of SEND, Safeguarding and Inclusion</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an active participant in the school’s appraisal and coaching procedures as part of the overall vision for “Excellence Every Day”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12"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shd w:fill="d9d9d9" w:val="clear"/>
          </w:tcPr>
          <w:p w:rsidR="00000000" w:rsidDel="00000000" w:rsidP="00000000" w:rsidRDefault="00000000" w:rsidRPr="00000000" w14:paraId="00000069">
            <w:pPr>
              <w:tabs>
                <w:tab w:val="center" w:pos="4706"/>
              </w:tabs>
              <w:rPr>
                <w:b w:val="1"/>
              </w:rPr>
            </w:pPr>
            <w:r w:rsidDel="00000000" w:rsidR="00000000" w:rsidRPr="00000000">
              <w:rPr>
                <w:b w:val="1"/>
                <w:rtl w:val="0"/>
              </w:rPr>
              <w:t xml:space="preserve">Other areas of responsibility </w:t>
            </w:r>
          </w:p>
          <w:p w:rsidR="00000000" w:rsidDel="00000000" w:rsidP="00000000" w:rsidRDefault="00000000" w:rsidRPr="00000000" w14:paraId="0000006A">
            <w:pPr>
              <w:tabs>
                <w:tab w:val="center" w:pos="4706"/>
              </w:tabs>
              <w:rPr>
                <w:b w:val="1"/>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6F">
            <w:pPr>
              <w:tabs>
                <w:tab w:val="center" w:pos="4706"/>
              </w:tabs>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Safeguarding </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line with statutory safeguarding guidance (e.g. Keeping Children Safe in Education, Prevent) and our safeguarding and child protection policies including the recording and reporting as per the policy and procedures of the Trust</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safeguarding of all pupils in the school</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11"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9">
            <w:pPr>
              <w:rPr>
                <w:b w:val="1"/>
              </w:rPr>
            </w:pPr>
            <w:r w:rsidDel="00000000" w:rsidR="00000000" w:rsidRPr="00000000">
              <w:rPr>
                <w:b w:val="1"/>
                <w:rtl w:val="0"/>
              </w:rPr>
              <w:t xml:space="preserve">Signed by:</w:t>
            </w:r>
          </w:p>
          <w:p w:rsidR="00000000" w:rsidDel="00000000" w:rsidP="00000000" w:rsidRDefault="00000000" w:rsidRPr="00000000" w14:paraId="0000007A">
            <w:pPr>
              <w:rPr>
                <w:b w:val="1"/>
              </w:rPr>
            </w:pPr>
            <w:r w:rsidDel="00000000" w:rsidR="00000000" w:rsidRPr="00000000">
              <w:rPr>
                <w:rtl w:val="0"/>
              </w:rPr>
            </w:r>
          </w:p>
        </w:tc>
        <w:tc>
          <w:tcPr>
            <w:gridSpan w:val="2"/>
          </w:tcPr>
          <w:p w:rsidR="00000000" w:rsidDel="00000000" w:rsidP="00000000" w:rsidRDefault="00000000" w:rsidRPr="00000000" w14:paraId="0000007B">
            <w:pPr>
              <w:rPr>
                <w:b w:val="1"/>
              </w:rPr>
            </w:pPr>
            <w:r w:rsidDel="00000000" w:rsidR="00000000" w:rsidRPr="00000000">
              <w:rPr>
                <w:b w:val="1"/>
                <w:rtl w:val="0"/>
              </w:rPr>
              <w:t xml:space="preserve">Post holder:</w:t>
            </w:r>
          </w:p>
        </w:tc>
        <w:tc>
          <w:tcPr>
            <w:gridSpan w:val="2"/>
          </w:tcPr>
          <w:p w:rsidR="00000000" w:rsidDel="00000000" w:rsidP="00000000" w:rsidRDefault="00000000" w:rsidRPr="00000000" w14:paraId="0000007D">
            <w:pPr>
              <w:rPr>
                <w:b w:val="1"/>
              </w:rPr>
            </w:pPr>
            <w:r w:rsidDel="00000000" w:rsidR="00000000" w:rsidRPr="00000000">
              <w:rPr>
                <w:b w:val="1"/>
                <w:rtl w:val="0"/>
              </w:rPr>
              <w:t xml:space="preserve">Date:</w:t>
            </w:r>
          </w:p>
        </w:tc>
      </w:tr>
      <w:tr>
        <w:trPr>
          <w:cantSplit w:val="0"/>
          <w:tblHeader w:val="0"/>
        </w:trPr>
        <w:tc>
          <w:tcPr/>
          <w:p w:rsidR="00000000" w:rsidDel="00000000" w:rsidP="00000000" w:rsidRDefault="00000000" w:rsidRPr="00000000" w14:paraId="0000007F">
            <w:pPr>
              <w:rPr>
                <w:b w:val="1"/>
              </w:rPr>
            </w:pPr>
            <w:r w:rsidDel="00000000" w:rsidR="00000000" w:rsidRPr="00000000">
              <w:rPr>
                <w:rtl w:val="0"/>
              </w:rPr>
            </w:r>
          </w:p>
        </w:tc>
        <w:tc>
          <w:tcPr>
            <w:gridSpan w:val="2"/>
          </w:tcPr>
          <w:p w:rsidR="00000000" w:rsidDel="00000000" w:rsidP="00000000" w:rsidRDefault="00000000" w:rsidRPr="00000000" w14:paraId="00000080">
            <w:pPr>
              <w:rPr>
                <w:b w:val="1"/>
              </w:rPr>
            </w:pPr>
            <w:r w:rsidDel="00000000" w:rsidR="00000000" w:rsidRPr="00000000">
              <w:rPr>
                <w:b w:val="1"/>
                <w:rtl w:val="0"/>
              </w:rPr>
              <w:t xml:space="preserve">Line Manager:</w:t>
            </w:r>
          </w:p>
          <w:p w:rsidR="00000000" w:rsidDel="00000000" w:rsidP="00000000" w:rsidRDefault="00000000" w:rsidRPr="00000000" w14:paraId="00000081">
            <w:pPr>
              <w:rPr>
                <w:b w:val="1"/>
              </w:rPr>
            </w:pPr>
            <w:r w:rsidDel="00000000" w:rsidR="00000000" w:rsidRPr="00000000">
              <w:rPr>
                <w:rtl w:val="0"/>
              </w:rPr>
            </w:r>
          </w:p>
        </w:tc>
        <w:tc>
          <w:tcPr>
            <w:gridSpan w:val="2"/>
          </w:tcPr>
          <w:p w:rsidR="00000000" w:rsidDel="00000000" w:rsidP="00000000" w:rsidRDefault="00000000" w:rsidRPr="00000000" w14:paraId="00000083">
            <w:pPr>
              <w:rPr>
                <w:b w:val="1"/>
              </w:rPr>
            </w:pPr>
            <w:r w:rsidDel="00000000" w:rsidR="00000000" w:rsidRPr="00000000">
              <w:rPr>
                <w:b w:val="1"/>
                <w:rtl w:val="0"/>
              </w:rPr>
              <w:t xml:space="preserve">Date:</w:t>
            </w:r>
          </w:p>
        </w:tc>
      </w:tr>
      <w:tr>
        <w:trPr>
          <w:cantSplit w:val="0"/>
          <w:tblHeader w:val="0"/>
        </w:trPr>
        <w:tc>
          <w:tcPr/>
          <w:p w:rsidR="00000000" w:rsidDel="00000000" w:rsidP="00000000" w:rsidRDefault="00000000" w:rsidRPr="00000000" w14:paraId="00000085">
            <w:pPr>
              <w:rPr>
                <w:b w:val="1"/>
              </w:rPr>
            </w:pPr>
            <w:r w:rsidDel="00000000" w:rsidR="00000000" w:rsidRPr="00000000">
              <w:rPr>
                <w:b w:val="1"/>
                <w:rtl w:val="0"/>
              </w:rPr>
              <w:t xml:space="preserve">Last review date </w:t>
            </w:r>
          </w:p>
        </w:tc>
        <w:tc>
          <w:tcPr>
            <w:gridSpan w:val="4"/>
          </w:tcPr>
          <w:p w:rsidR="00000000" w:rsidDel="00000000" w:rsidP="00000000" w:rsidRDefault="00000000" w:rsidRPr="00000000" w14:paraId="00000086">
            <w:pPr>
              <w:rPr>
                <w:b w:val="1"/>
              </w:rPr>
            </w:pPr>
            <w:r w:rsidDel="00000000" w:rsidR="00000000" w:rsidRPr="00000000">
              <w:rPr>
                <w:b w:val="1"/>
                <w:rtl w:val="0"/>
              </w:rPr>
              <w:t xml:space="preserve">May 2022</w:t>
            </w:r>
          </w:p>
          <w:p w:rsidR="00000000" w:rsidDel="00000000" w:rsidP="00000000" w:rsidRDefault="00000000" w:rsidRPr="00000000" w14:paraId="00000087">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8B">
            <w:pPr>
              <w:rPr>
                <w:b w:val="1"/>
              </w:rPr>
            </w:pPr>
            <w:r w:rsidDel="00000000" w:rsidR="00000000" w:rsidRPr="00000000">
              <w:rPr>
                <w:b w:val="1"/>
                <w:rtl w:val="0"/>
              </w:rPr>
              <w:t xml:space="preserve">Next review date</w:t>
            </w:r>
          </w:p>
        </w:tc>
        <w:tc>
          <w:tcPr>
            <w:gridSpan w:val="4"/>
          </w:tcPr>
          <w:p w:rsidR="00000000" w:rsidDel="00000000" w:rsidP="00000000" w:rsidRDefault="00000000" w:rsidRPr="00000000" w14:paraId="0000008C">
            <w:pPr>
              <w:rPr>
                <w:b w:val="1"/>
              </w:rPr>
            </w:pPr>
            <w:r w:rsidDel="00000000" w:rsidR="00000000" w:rsidRPr="00000000">
              <w:rPr>
                <w:b w:val="1"/>
                <w:rtl w:val="0"/>
              </w:rPr>
              <w:t xml:space="preserve">May 2023</w:t>
            </w:r>
          </w:p>
          <w:p w:rsidR="00000000" w:rsidDel="00000000" w:rsidP="00000000" w:rsidRDefault="00000000" w:rsidRPr="00000000" w14:paraId="0000008D">
            <w:pPr>
              <w:rPr>
                <w:b w:val="1"/>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job description may be amended at any time in consultation with the postholder.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                                                                 </w:t>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-4097</wp:posOffset>
            </wp:positionH>
            <wp:positionV relativeFrom="paragraph">
              <wp:posOffset>80717</wp:posOffset>
            </wp:positionV>
            <wp:extent cx="666750" cy="719191"/>
            <wp:effectExtent b="0" l="0" r="0" t="0"/>
            <wp:wrapSquare wrapText="bothSides" distB="0" distT="0" distL="114300" distR="114300"/>
            <wp:docPr descr="https://lh5.googleusercontent.com/muAEF2f7mzyQNB7ZYBXm_P3Bvl3ckvl-AnnyqceH0hgQ-Om39KzfDbsClduZ2M7nESMokWggFSpIrkemCgq6hLJzkrm91HQKlgbsNP28nmuBPK5tDjsTHPCk3MEJag" id="4" name="image1.jpg"/>
            <a:graphic>
              <a:graphicData uri="http://schemas.openxmlformats.org/drawingml/2006/picture">
                <pic:pic>
                  <pic:nvPicPr>
                    <pic:cNvPr descr="https://lh5.googleusercontent.com/muAEF2f7mzyQNB7ZYBXm_P3Bvl3ckvl-AnnyqceH0hgQ-Om39KzfDbsClduZ2M7nESMokWggFSpIrkemCgq6hLJzkrm91HQKlgbsNP28nmuBPK5tDjsTHPCk3MEJag" id="0" name="image1.jpg"/>
                    <pic:cNvPicPr preferRelativeResize="0"/>
                  </pic:nvPicPr>
                  <pic:blipFill>
                    <a:blip r:embed="rId7"/>
                    <a:srcRect b="0" l="0" r="0" t="0"/>
                    <a:stretch>
                      <a:fillRect/>
                    </a:stretch>
                  </pic:blipFill>
                  <pic:spPr>
                    <a:xfrm>
                      <a:off x="0" y="0"/>
                      <a:ext cx="666750" cy="719191"/>
                    </a:xfrm>
                    <a:prstGeom prst="rect"/>
                    <a:ln/>
                  </pic:spPr>
                </pic:pic>
              </a:graphicData>
            </a:graphic>
          </wp:anchor>
        </w:drawing>
      </w:r>
    </w:p>
    <w:p w:rsidR="00000000" w:rsidDel="00000000" w:rsidP="00000000" w:rsidRDefault="00000000" w:rsidRPr="00000000" w14:paraId="0000009B">
      <w:pPr>
        <w:ind w:left="5760" w:firstLine="720"/>
        <w:rPr>
          <w:b w:val="1"/>
          <w:sz w:val="28"/>
          <w:szCs w:val="28"/>
        </w:rPr>
      </w:pPr>
      <w:r w:rsidDel="00000000" w:rsidR="00000000" w:rsidRPr="00000000">
        <w:rPr>
          <w:b w:val="1"/>
          <w:sz w:val="28"/>
          <w:szCs w:val="28"/>
          <w:rtl w:val="0"/>
        </w:rPr>
        <w:t xml:space="preserve">PERSON SPECIFICATION    </w:t>
      </w:r>
    </w:p>
    <w:p w:rsidR="00000000" w:rsidDel="00000000" w:rsidP="00000000" w:rsidRDefault="00000000" w:rsidRPr="00000000" w14:paraId="0000009C">
      <w:pPr>
        <w:ind w:left="5760" w:firstLine="720"/>
        <w:rPr>
          <w:b w:val="1"/>
          <w:sz w:val="28"/>
          <w:szCs w:val="28"/>
        </w:rPr>
      </w:pPr>
      <w:r w:rsidDel="00000000" w:rsidR="00000000" w:rsidRPr="00000000">
        <w:rPr>
          <w:rtl w:val="0"/>
        </w:rPr>
      </w:r>
    </w:p>
    <w:tbl>
      <w:tblPr>
        <w:tblStyle w:val="Table2"/>
        <w:tblW w:w="98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64"/>
        <w:tblGridChange w:id="0">
          <w:tblGrid>
            <w:gridCol w:w="9864"/>
          </w:tblGrid>
        </w:tblGridChange>
      </w:tblGrid>
      <w:tr>
        <w:trPr>
          <w:cantSplit w:val="0"/>
          <w:tblHeader w:val="0"/>
        </w:trPr>
        <w:tc>
          <w:tcPr>
            <w:shd w:fill="d9d9d9" w:val="clear"/>
          </w:tcPr>
          <w:p w:rsidR="00000000" w:rsidDel="00000000" w:rsidP="00000000" w:rsidRDefault="00000000" w:rsidRPr="00000000" w14:paraId="0000009D">
            <w:pPr>
              <w:rPr/>
            </w:pPr>
            <w:r w:rsidDel="00000000" w:rsidR="00000000" w:rsidRPr="00000000">
              <w:rPr>
                <w:rtl w:val="0"/>
              </w:rPr>
              <w:t xml:space="preserve">Qualifications and training </w:t>
            </w:r>
          </w:p>
          <w:p w:rsidR="00000000" w:rsidDel="00000000" w:rsidP="00000000" w:rsidRDefault="00000000" w:rsidRPr="00000000" w14:paraId="0000009E">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GCSE or equivalent level, including at least a Grade 4 (previously Grade C) in English and Maths (and preferably Science)</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3 Teaching Assistant qualification or equivalent</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Assistant experience (minimum of 2 years)</w:t>
            </w:r>
          </w:p>
          <w:p w:rsidR="00000000" w:rsidDel="00000000" w:rsidP="00000000" w:rsidRDefault="00000000" w:rsidRPr="00000000" w14:paraId="000000A3">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7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A4">
            <w:pPr>
              <w:rPr/>
            </w:pPr>
            <w:r w:rsidDel="00000000" w:rsidR="00000000" w:rsidRPr="00000000">
              <w:rPr>
                <w:rtl w:val="0"/>
              </w:rPr>
              <w:t xml:space="preserve">Experience </w:t>
            </w:r>
          </w:p>
          <w:p w:rsidR="00000000" w:rsidDel="00000000" w:rsidP="00000000" w:rsidRDefault="00000000" w:rsidRPr="00000000" w14:paraId="000000A5">
            <w:pPr>
              <w:rPr/>
            </w:pPr>
            <w:r w:rsidDel="00000000" w:rsidR="00000000" w:rsidRPr="00000000">
              <w:rPr>
                <w:rtl w:val="0"/>
              </w:rPr>
            </w:r>
          </w:p>
        </w:tc>
      </w:tr>
      <w:tr>
        <w:trPr>
          <w:cantSplit w:val="0"/>
          <w:tblHeader w:val="0"/>
        </w:trPr>
        <w:tc>
          <w:tcPr/>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of supervising whole classes</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working in a school environment or other educational setting</w:t>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working with children / young people with special educational needs (SEN) and able to simultaneously demonstrate aspirational goals for all pupils</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supporting, planning and delivering learning activities </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of working in an environment where progress and achievement of pupils is measured</w:t>
            </w:r>
          </w:p>
          <w:p w:rsidR="00000000" w:rsidDel="00000000" w:rsidP="00000000" w:rsidRDefault="00000000" w:rsidRPr="00000000" w14:paraId="000000AC">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7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AD">
            <w:pPr>
              <w:rPr/>
            </w:pPr>
            <w:r w:rsidDel="00000000" w:rsidR="00000000" w:rsidRPr="00000000">
              <w:rPr>
                <w:rtl w:val="0"/>
              </w:rPr>
              <w:t xml:space="preserve">Skills and knowledge </w:t>
            </w:r>
          </w:p>
          <w:p w:rsidR="00000000" w:rsidDel="00000000" w:rsidP="00000000" w:rsidRDefault="00000000" w:rsidRPr="00000000" w14:paraId="000000AE">
            <w:pPr>
              <w:rPr/>
            </w:pPr>
            <w:r w:rsidDel="00000000" w:rsidR="00000000" w:rsidRPr="00000000">
              <w:rPr>
                <w:rtl w:val="0"/>
              </w:rPr>
            </w:r>
          </w:p>
        </w:tc>
      </w:tr>
      <w:tr>
        <w:trPr>
          <w:cantSplit w:val="0"/>
          <w:tblHeader w:val="0"/>
        </w:trPr>
        <w:tc>
          <w:tcPr/>
          <w:p w:rsidR="00000000" w:rsidDel="00000000" w:rsidP="00000000" w:rsidRDefault="00000000" w:rsidRPr="00000000" w14:paraId="000000AF">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657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literacy and numeracy skills </w:t>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organisational skills </w:t>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build effective working relationships with pupils and adults</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Skills and expertise in understanding the needs of all pupils and knowledge of strategies to make learning accessible to all pupils</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of how to help adapt and deliver support to meet individual needs within a whole class environment</w:t>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and curriculum knowledge relevant to the role, and ability to apply this effectively in supporting teachers and pupils</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verbal communication skills </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as part of a team and to be flexible in their approach to daily routines, prioritizing the operational needs of the school above all else</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listening skills </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remain calm in stressful situations </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manage behaviours that challenge and support the mental health of all pupils.</w:t>
            </w:r>
          </w:p>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develop independent learning skills in all pupils and engage them effectively in their learning</w:t>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of guidance and requirements around safeguarding children</w:t>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ICT skills, particularly in using ICT to support learning</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501"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6577"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0">
            <w:pPr>
              <w:rPr/>
            </w:pPr>
            <w:r w:rsidDel="00000000" w:rsidR="00000000" w:rsidRPr="00000000">
              <w:rPr>
                <w:rtl w:val="0"/>
              </w:rPr>
              <w:t xml:space="preserve">Personal qualities </w:t>
            </w:r>
          </w:p>
          <w:p w:rsidR="00000000" w:rsidDel="00000000" w:rsidP="00000000" w:rsidRDefault="00000000" w:rsidRPr="00000000" w14:paraId="000000C1">
            <w:pPr>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2"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Enjoyment of working with children</w:t>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Aspirational attitude to learning and achievement for all in promoting “Excellence Every Day”</w:t>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Sensitivity and understanding, to help build good relationships with pupils whilst equally communicating clearly expectations and maintaining appropriate boundaries</w:t>
            </w:r>
          </w:p>
          <w:p w:rsidR="00000000" w:rsidDel="00000000" w:rsidP="00000000" w:rsidRDefault="00000000" w:rsidRPr="00000000" w14:paraId="000000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commitment to getting the best outcomes for all pupils and promoting the ethos and values of the school</w:t>
            </w:r>
          </w:p>
          <w:p w:rsidR="00000000" w:rsidDel="00000000" w:rsidP="00000000" w:rsidRDefault="00000000" w:rsidRPr="00000000" w14:paraId="000000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maintaining confidentiality at all times</w:t>
            </w:r>
          </w:p>
          <w:p w:rsidR="00000000" w:rsidDel="00000000" w:rsidP="00000000" w:rsidRDefault="00000000" w:rsidRPr="00000000" w14:paraId="000000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safeguarding pupil wellbeing and equality</w:t>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Resilient, positive, forward looking and enthusiastic about making a difference</w:t>
            </w:r>
          </w:p>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Capacity to inspire, motivate and challenge children and young people</w:t>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6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commitment and willingness to engage in own professional learning and development through coaching and involvement in evidence-based research relevant to role and / or aspirations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1"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sectPr>
      <w:pgSz w:h="16838" w:w="11906" w:orient="portrait"/>
      <w:pgMar w:bottom="567"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2">
    <w:lvl w:ilvl="0">
      <w:start w:val="1"/>
      <w:numFmt w:val="bullet"/>
      <w:lvlText w:val="⮚"/>
      <w:lvlJc w:val="left"/>
      <w:pPr>
        <w:ind w:left="1222" w:hanging="360"/>
      </w:pPr>
      <w:rPr>
        <w:rFonts w:ascii="Noto Sans Symbols" w:cs="Noto Sans Symbols" w:eastAsia="Noto Sans Symbols" w:hAnsi="Noto Sans Symbols"/>
      </w:rPr>
    </w:lvl>
    <w:lvl w:ilvl="1">
      <w:start w:val="1"/>
      <w:numFmt w:val="bullet"/>
      <w:lvlText w:val="o"/>
      <w:lvlJc w:val="left"/>
      <w:pPr>
        <w:ind w:left="1942" w:hanging="360"/>
      </w:pPr>
      <w:rPr>
        <w:rFonts w:ascii="Courier New" w:cs="Courier New" w:eastAsia="Courier New" w:hAnsi="Courier New"/>
      </w:rPr>
    </w:lvl>
    <w:lvl w:ilvl="2">
      <w:start w:val="1"/>
      <w:numFmt w:val="bullet"/>
      <w:lvlText w:val="▪"/>
      <w:lvlJc w:val="left"/>
      <w:pPr>
        <w:ind w:left="2662" w:hanging="360"/>
      </w:pPr>
      <w:rPr>
        <w:rFonts w:ascii="Noto Sans Symbols" w:cs="Noto Sans Symbols" w:eastAsia="Noto Sans Symbols" w:hAnsi="Noto Sans Symbols"/>
      </w:rPr>
    </w:lvl>
    <w:lvl w:ilvl="3">
      <w:start w:val="1"/>
      <w:numFmt w:val="bullet"/>
      <w:lvlText w:val="●"/>
      <w:lvlJc w:val="left"/>
      <w:pPr>
        <w:ind w:left="3382" w:hanging="360"/>
      </w:pPr>
      <w:rPr>
        <w:rFonts w:ascii="Noto Sans Symbols" w:cs="Noto Sans Symbols" w:eastAsia="Noto Sans Symbols" w:hAnsi="Noto Sans Symbols"/>
      </w:rPr>
    </w:lvl>
    <w:lvl w:ilvl="4">
      <w:start w:val="1"/>
      <w:numFmt w:val="bullet"/>
      <w:lvlText w:val="o"/>
      <w:lvlJc w:val="left"/>
      <w:pPr>
        <w:ind w:left="4102" w:hanging="360"/>
      </w:pPr>
      <w:rPr>
        <w:rFonts w:ascii="Courier New" w:cs="Courier New" w:eastAsia="Courier New" w:hAnsi="Courier New"/>
      </w:rPr>
    </w:lvl>
    <w:lvl w:ilvl="5">
      <w:start w:val="1"/>
      <w:numFmt w:val="bullet"/>
      <w:lvlText w:val="▪"/>
      <w:lvlJc w:val="left"/>
      <w:pPr>
        <w:ind w:left="4822" w:hanging="360"/>
      </w:pPr>
      <w:rPr>
        <w:rFonts w:ascii="Noto Sans Symbols" w:cs="Noto Sans Symbols" w:eastAsia="Noto Sans Symbols" w:hAnsi="Noto Sans Symbols"/>
      </w:rPr>
    </w:lvl>
    <w:lvl w:ilvl="6">
      <w:start w:val="1"/>
      <w:numFmt w:val="bullet"/>
      <w:lvlText w:val="●"/>
      <w:lvlJc w:val="left"/>
      <w:pPr>
        <w:ind w:left="5542" w:hanging="360"/>
      </w:pPr>
      <w:rPr>
        <w:rFonts w:ascii="Noto Sans Symbols" w:cs="Noto Sans Symbols" w:eastAsia="Noto Sans Symbols" w:hAnsi="Noto Sans Symbols"/>
      </w:rPr>
    </w:lvl>
    <w:lvl w:ilvl="7">
      <w:start w:val="1"/>
      <w:numFmt w:val="bullet"/>
      <w:lvlText w:val="o"/>
      <w:lvlJc w:val="left"/>
      <w:pPr>
        <w:ind w:left="6262" w:hanging="360"/>
      </w:pPr>
      <w:rPr>
        <w:rFonts w:ascii="Courier New" w:cs="Courier New" w:eastAsia="Courier New" w:hAnsi="Courier New"/>
      </w:rPr>
    </w:lvl>
    <w:lvl w:ilvl="8">
      <w:start w:val="1"/>
      <w:numFmt w:val="bullet"/>
      <w:lvlText w:val="▪"/>
      <w:lvlJc w:val="left"/>
      <w:pPr>
        <w:ind w:left="6982" w:hanging="360"/>
      </w:pPr>
      <w:rPr>
        <w:rFonts w:ascii="Noto Sans Symbols" w:cs="Noto Sans Symbols" w:eastAsia="Noto Sans Symbols" w:hAnsi="Noto Sans Symbols"/>
      </w:rPr>
    </w:lvl>
  </w:abstractNum>
  <w:abstractNum w:abstractNumId="3">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4">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5">
    <w:lvl w:ilvl="0">
      <w:start w:val="1"/>
      <w:numFmt w:val="bullet"/>
      <w:lvlText w:val="●"/>
      <w:lvlJc w:val="left"/>
      <w:pPr>
        <w:ind w:left="861" w:hanging="360.00000000000006"/>
      </w:pPr>
      <w:rPr>
        <w:rFonts w:ascii="Noto Sans Symbols" w:cs="Noto Sans Symbols" w:eastAsia="Noto Sans Symbols" w:hAnsi="Noto Sans Symbols"/>
      </w:rPr>
    </w:lvl>
    <w:lvl w:ilvl="1">
      <w:start w:val="1"/>
      <w:numFmt w:val="bullet"/>
      <w:lvlText w:val="o"/>
      <w:lvlJc w:val="left"/>
      <w:pPr>
        <w:ind w:left="1581" w:hanging="360"/>
      </w:pPr>
      <w:rPr>
        <w:rFonts w:ascii="Courier New" w:cs="Courier New" w:eastAsia="Courier New" w:hAnsi="Courier New"/>
      </w:rPr>
    </w:lvl>
    <w:lvl w:ilvl="2">
      <w:start w:val="1"/>
      <w:numFmt w:val="bullet"/>
      <w:lvlText w:val="▪"/>
      <w:lvlJc w:val="left"/>
      <w:pPr>
        <w:ind w:left="2301" w:hanging="360"/>
      </w:pPr>
      <w:rPr>
        <w:rFonts w:ascii="Noto Sans Symbols" w:cs="Noto Sans Symbols" w:eastAsia="Noto Sans Symbols" w:hAnsi="Noto Sans Symbols"/>
      </w:rPr>
    </w:lvl>
    <w:lvl w:ilvl="3">
      <w:start w:val="1"/>
      <w:numFmt w:val="bullet"/>
      <w:lvlText w:val="●"/>
      <w:lvlJc w:val="left"/>
      <w:pPr>
        <w:ind w:left="3021" w:hanging="360"/>
      </w:pPr>
      <w:rPr>
        <w:rFonts w:ascii="Noto Sans Symbols" w:cs="Noto Sans Symbols" w:eastAsia="Noto Sans Symbols" w:hAnsi="Noto Sans Symbols"/>
      </w:rPr>
    </w:lvl>
    <w:lvl w:ilvl="4">
      <w:start w:val="1"/>
      <w:numFmt w:val="bullet"/>
      <w:lvlText w:val="o"/>
      <w:lvlJc w:val="left"/>
      <w:pPr>
        <w:ind w:left="3741" w:hanging="360"/>
      </w:pPr>
      <w:rPr>
        <w:rFonts w:ascii="Courier New" w:cs="Courier New" w:eastAsia="Courier New" w:hAnsi="Courier New"/>
      </w:rPr>
    </w:lvl>
    <w:lvl w:ilvl="5">
      <w:start w:val="1"/>
      <w:numFmt w:val="bullet"/>
      <w:lvlText w:val="▪"/>
      <w:lvlJc w:val="left"/>
      <w:pPr>
        <w:ind w:left="4461" w:hanging="360"/>
      </w:pPr>
      <w:rPr>
        <w:rFonts w:ascii="Noto Sans Symbols" w:cs="Noto Sans Symbols" w:eastAsia="Noto Sans Symbols" w:hAnsi="Noto Sans Symbols"/>
      </w:rPr>
    </w:lvl>
    <w:lvl w:ilvl="6">
      <w:start w:val="1"/>
      <w:numFmt w:val="bullet"/>
      <w:lvlText w:val="●"/>
      <w:lvlJc w:val="left"/>
      <w:pPr>
        <w:ind w:left="5181" w:hanging="360"/>
      </w:pPr>
      <w:rPr>
        <w:rFonts w:ascii="Noto Sans Symbols" w:cs="Noto Sans Symbols" w:eastAsia="Noto Sans Symbols" w:hAnsi="Noto Sans Symbols"/>
      </w:rPr>
    </w:lvl>
    <w:lvl w:ilvl="7">
      <w:start w:val="1"/>
      <w:numFmt w:val="bullet"/>
      <w:lvlText w:val="o"/>
      <w:lvlJc w:val="left"/>
      <w:pPr>
        <w:ind w:left="5901" w:hanging="360"/>
      </w:pPr>
      <w:rPr>
        <w:rFonts w:ascii="Courier New" w:cs="Courier New" w:eastAsia="Courier New" w:hAnsi="Courier New"/>
      </w:rPr>
    </w:lvl>
    <w:lvl w:ilvl="8">
      <w:start w:val="1"/>
      <w:numFmt w:val="bullet"/>
      <w:lvlText w:val="▪"/>
      <w:lvlJc w:val="left"/>
      <w:pPr>
        <w:ind w:left="6621" w:hanging="360"/>
      </w:pPr>
      <w:rPr>
        <w:rFonts w:ascii="Noto Sans Symbols" w:cs="Noto Sans Symbols" w:eastAsia="Noto Sans Symbols" w:hAnsi="Noto Sans Symbols"/>
      </w:rPr>
    </w:lvl>
  </w:abstractNum>
  <w:abstractNum w:abstractNumId="6">
    <w:lvl w:ilvl="0">
      <w:start w:val="1"/>
      <w:numFmt w:val="bullet"/>
      <w:lvlText w:val="●"/>
      <w:lvlJc w:val="left"/>
      <w:pPr>
        <w:ind w:left="861" w:hanging="360.00000000000006"/>
      </w:pPr>
      <w:rPr>
        <w:rFonts w:ascii="Noto Sans Symbols" w:cs="Noto Sans Symbols" w:eastAsia="Noto Sans Symbols" w:hAnsi="Noto Sans Symbols"/>
      </w:rPr>
    </w:lvl>
    <w:lvl w:ilvl="1">
      <w:start w:val="1"/>
      <w:numFmt w:val="bullet"/>
      <w:lvlText w:val="o"/>
      <w:lvlJc w:val="left"/>
      <w:pPr>
        <w:ind w:left="1581" w:hanging="360"/>
      </w:pPr>
      <w:rPr>
        <w:rFonts w:ascii="Courier New" w:cs="Courier New" w:eastAsia="Courier New" w:hAnsi="Courier New"/>
      </w:rPr>
    </w:lvl>
    <w:lvl w:ilvl="2">
      <w:start w:val="1"/>
      <w:numFmt w:val="bullet"/>
      <w:lvlText w:val="▪"/>
      <w:lvlJc w:val="left"/>
      <w:pPr>
        <w:ind w:left="2301" w:hanging="360"/>
      </w:pPr>
      <w:rPr>
        <w:rFonts w:ascii="Noto Sans Symbols" w:cs="Noto Sans Symbols" w:eastAsia="Noto Sans Symbols" w:hAnsi="Noto Sans Symbols"/>
      </w:rPr>
    </w:lvl>
    <w:lvl w:ilvl="3">
      <w:start w:val="1"/>
      <w:numFmt w:val="bullet"/>
      <w:lvlText w:val="●"/>
      <w:lvlJc w:val="left"/>
      <w:pPr>
        <w:ind w:left="3021" w:hanging="360"/>
      </w:pPr>
      <w:rPr>
        <w:rFonts w:ascii="Noto Sans Symbols" w:cs="Noto Sans Symbols" w:eastAsia="Noto Sans Symbols" w:hAnsi="Noto Sans Symbols"/>
      </w:rPr>
    </w:lvl>
    <w:lvl w:ilvl="4">
      <w:start w:val="1"/>
      <w:numFmt w:val="bullet"/>
      <w:lvlText w:val="o"/>
      <w:lvlJc w:val="left"/>
      <w:pPr>
        <w:ind w:left="3741" w:hanging="360"/>
      </w:pPr>
      <w:rPr>
        <w:rFonts w:ascii="Courier New" w:cs="Courier New" w:eastAsia="Courier New" w:hAnsi="Courier New"/>
      </w:rPr>
    </w:lvl>
    <w:lvl w:ilvl="5">
      <w:start w:val="1"/>
      <w:numFmt w:val="bullet"/>
      <w:lvlText w:val="▪"/>
      <w:lvlJc w:val="left"/>
      <w:pPr>
        <w:ind w:left="4461" w:hanging="360"/>
      </w:pPr>
      <w:rPr>
        <w:rFonts w:ascii="Noto Sans Symbols" w:cs="Noto Sans Symbols" w:eastAsia="Noto Sans Symbols" w:hAnsi="Noto Sans Symbols"/>
      </w:rPr>
    </w:lvl>
    <w:lvl w:ilvl="6">
      <w:start w:val="1"/>
      <w:numFmt w:val="bullet"/>
      <w:lvlText w:val="●"/>
      <w:lvlJc w:val="left"/>
      <w:pPr>
        <w:ind w:left="5181" w:hanging="360"/>
      </w:pPr>
      <w:rPr>
        <w:rFonts w:ascii="Noto Sans Symbols" w:cs="Noto Sans Symbols" w:eastAsia="Noto Sans Symbols" w:hAnsi="Noto Sans Symbols"/>
      </w:rPr>
    </w:lvl>
    <w:lvl w:ilvl="7">
      <w:start w:val="1"/>
      <w:numFmt w:val="bullet"/>
      <w:lvlText w:val="o"/>
      <w:lvlJc w:val="left"/>
      <w:pPr>
        <w:ind w:left="5901" w:hanging="360"/>
      </w:pPr>
      <w:rPr>
        <w:rFonts w:ascii="Courier New" w:cs="Courier New" w:eastAsia="Courier New" w:hAnsi="Courier New"/>
      </w:rPr>
    </w:lvl>
    <w:lvl w:ilvl="8">
      <w:start w:val="1"/>
      <w:numFmt w:val="bullet"/>
      <w:lvlText w:val="▪"/>
      <w:lvlJc w:val="left"/>
      <w:pPr>
        <w:ind w:left="6621" w:hanging="360"/>
      </w:pPr>
      <w:rPr>
        <w:rFonts w:ascii="Noto Sans Symbols" w:cs="Noto Sans Symbols" w:eastAsia="Noto Sans Symbols" w:hAnsi="Noto Sans Symbols"/>
      </w:rPr>
    </w:lvl>
  </w:abstractNum>
  <w:abstractNum w:abstractNumId="7">
    <w:lvl w:ilvl="0">
      <w:start w:val="1"/>
      <w:numFmt w:val="bullet"/>
      <w:lvlText w:val="●"/>
      <w:lvlJc w:val="left"/>
      <w:pPr>
        <w:ind w:left="651" w:hanging="170.00000000000006"/>
      </w:pPr>
      <w:rPr>
        <w:rFonts w:ascii="Noto Sans Symbols" w:cs="Noto Sans Symbols" w:eastAsia="Noto Sans Symbols" w:hAnsi="Noto Sans Symbols"/>
        <w:color w:val="000000"/>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240" w:lineRule="auto"/>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aliases w:val="Subhead 1"/>
    <w:basedOn w:val="Normal"/>
    <w:next w:val="Normal"/>
    <w:link w:val="Heading1Char"/>
    <w:qFormat w:val="1"/>
    <w:rsid w:val="00510791"/>
    <w:pPr>
      <w:spacing w:after="120" w:before="120" w:line="240" w:lineRule="auto"/>
      <w:outlineLvl w:val="0"/>
    </w:pPr>
    <w:rPr>
      <w:rFonts w:ascii="Arial" w:cs="Arial" w:eastAsia="Calibri" w:hAnsi="Arial"/>
      <w:b w:val="1"/>
      <w:sz w:val="28"/>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7074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72E5F"/>
    <w:pPr>
      <w:ind w:left="720"/>
      <w:contextualSpacing w:val="1"/>
    </w:pPr>
  </w:style>
  <w:style w:type="paragraph" w:styleId="NormalWeb">
    <w:name w:val="Normal (Web)"/>
    <w:basedOn w:val="Normal"/>
    <w:uiPriority w:val="99"/>
    <w:semiHidden w:val="1"/>
    <w:unhideWhenUsed w:val="1"/>
    <w:rsid w:val="00372E5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1bodycopy10pt" w:customStyle="1">
    <w:name w:val="1 body copy 10pt"/>
    <w:basedOn w:val="Normal"/>
    <w:link w:val="1bodycopy10ptChar"/>
    <w:qFormat w:val="1"/>
    <w:rsid w:val="00510791"/>
    <w:pPr>
      <w:spacing w:after="120" w:line="240" w:lineRule="auto"/>
    </w:pPr>
    <w:rPr>
      <w:rFonts w:ascii="Arial" w:cs="Times New Roman" w:eastAsia="MS Mincho" w:hAnsi="Arial"/>
      <w:sz w:val="20"/>
      <w:szCs w:val="24"/>
      <w:lang w:val="en-US"/>
    </w:rPr>
  </w:style>
  <w:style w:type="character" w:styleId="1bodycopy10ptChar" w:customStyle="1">
    <w:name w:val="1 body copy 10pt Char"/>
    <w:link w:val="1bodycopy10pt"/>
    <w:rsid w:val="00510791"/>
    <w:rPr>
      <w:rFonts w:ascii="Arial" w:cs="Times New Roman" w:eastAsia="MS Mincho" w:hAnsi="Arial"/>
      <w:sz w:val="20"/>
      <w:szCs w:val="24"/>
      <w:lang w:val="en-US"/>
    </w:rPr>
  </w:style>
  <w:style w:type="paragraph" w:styleId="4Bulletedcopyblue" w:customStyle="1">
    <w:name w:val="4 Bulleted copy blue"/>
    <w:basedOn w:val="Normal"/>
    <w:qFormat w:val="1"/>
    <w:rsid w:val="00510791"/>
    <w:pPr>
      <w:numPr>
        <w:numId w:val="1"/>
      </w:numPr>
      <w:spacing w:after="60" w:line="240" w:lineRule="auto"/>
    </w:pPr>
    <w:rPr>
      <w:rFonts w:ascii="Arial" w:cs="Arial" w:eastAsia="MS Mincho" w:hAnsi="Arial"/>
      <w:sz w:val="20"/>
      <w:szCs w:val="20"/>
      <w:lang w:val="en-US"/>
    </w:rPr>
  </w:style>
  <w:style w:type="paragraph" w:styleId="Subhead2" w:customStyle="1">
    <w:name w:val="Subhead 2"/>
    <w:basedOn w:val="1bodycopy10pt"/>
    <w:next w:val="1bodycopy10pt"/>
    <w:link w:val="Subhead2Char"/>
    <w:qFormat w:val="1"/>
    <w:rsid w:val="00510791"/>
    <w:pPr>
      <w:spacing w:before="120"/>
    </w:pPr>
    <w:rPr>
      <w:b w:val="1"/>
      <w:color w:val="12263f"/>
      <w:sz w:val="24"/>
    </w:rPr>
  </w:style>
  <w:style w:type="character" w:styleId="Subhead2Char" w:customStyle="1">
    <w:name w:val="Subhead 2 Char"/>
    <w:link w:val="Subhead2"/>
    <w:rsid w:val="00510791"/>
    <w:rPr>
      <w:rFonts w:ascii="Arial" w:cs="Times New Roman" w:eastAsia="MS Mincho" w:hAnsi="Arial"/>
      <w:b w:val="1"/>
      <w:color w:val="12263f"/>
      <w:sz w:val="24"/>
      <w:szCs w:val="24"/>
      <w:lang w:val="en-US"/>
    </w:rPr>
  </w:style>
  <w:style w:type="character" w:styleId="Heading1Char" w:customStyle="1">
    <w:name w:val="Heading 1 Char"/>
    <w:aliases w:val="Subhead 1 Char"/>
    <w:basedOn w:val="DefaultParagraphFont"/>
    <w:link w:val="Heading1"/>
    <w:rsid w:val="00510791"/>
    <w:rPr>
      <w:rFonts w:ascii="Arial" w:cs="Arial" w:eastAsia="Calibri" w:hAnsi="Arial"/>
      <w:b w:val="1"/>
      <w:sz w:val="28"/>
      <w:szCs w:val="36"/>
    </w:rPr>
  </w:style>
  <w:style w:type="paragraph" w:styleId="Tablecopybulleted" w:customStyle="1">
    <w:name w:val="Table copy bulleted"/>
    <w:basedOn w:val="Normal"/>
    <w:qFormat w:val="1"/>
    <w:rsid w:val="007E3AB6"/>
    <w:pPr>
      <w:keepLines w:val="1"/>
      <w:numPr>
        <w:numId w:val="3"/>
      </w:numPr>
      <w:spacing w:after="60" w:line="240" w:lineRule="auto"/>
      <w:textboxTightWrap w:val="allLines"/>
    </w:pPr>
    <w:rPr>
      <w:rFonts w:ascii="Arial" w:cs="Times New Roman" w:eastAsia="MS Mincho" w:hAnsi="Arial"/>
      <w:sz w:val="20"/>
      <w:szCs w:val="24"/>
      <w:lang w:val="en-US"/>
    </w:rPr>
  </w:style>
  <w:style w:type="paragraph" w:styleId="Tablebodycopy" w:customStyle="1">
    <w:name w:val="Table body copy"/>
    <w:basedOn w:val="1bodycopy10pt"/>
    <w:qFormat w:val="1"/>
    <w:rsid w:val="007E3AB6"/>
    <w:pPr>
      <w:keepLines w:val="1"/>
      <w:spacing w:after="60"/>
      <w:textboxTightWrap w:val="allLines"/>
    </w:pPr>
  </w:style>
  <w:style w:type="paragraph" w:styleId="BalloonText">
    <w:name w:val="Balloon Text"/>
    <w:basedOn w:val="Normal"/>
    <w:link w:val="BalloonTextChar"/>
    <w:uiPriority w:val="99"/>
    <w:semiHidden w:val="1"/>
    <w:unhideWhenUsed w:val="1"/>
    <w:rsid w:val="007E3AB6"/>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val="1"/>
    <w:rsid w:val="007E3AB6"/>
    <w:rPr>
      <w:rFonts w:ascii="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uY7EgACBmMcJAwTL2P/P3w5OA==">AMUW2mVUcukI0YIddPm6pQojsmF5hTPcHN0fNM30+czVcuJvv9dwSrunCKyfqIv6jm1i1HUFBR9fRhPsf8e492cTz2zhK4S748K9TI7IMRnJa5SZkuEIvGYDj/Om9eMvSpihnmeetqz0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2022-05-16T08:52:00Z</dcterms:created>
  <dc:creator>Sara Courtney</dc:creator>
</cp:coreProperties>
</file>