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MATHS TEACHER WITH NUMERACY RESPONSIBILTY</w:t>
      </w:r>
    </w:p>
    <w:p w:rsidR="00000000" w:rsidDel="00000000" w:rsidP="00000000" w:rsidRDefault="00000000" w:rsidRPr="00000000" w14:paraId="00000002">
      <w:pPr>
        <w:rPr>
          <w:b w:val="1"/>
        </w:rPr>
      </w:pPr>
      <w:r w:rsidDel="00000000" w:rsidR="00000000" w:rsidRPr="00000000">
        <w:rPr>
          <w:b w:val="1"/>
          <w:rtl w:val="0"/>
        </w:rPr>
        <w:t xml:space="preserve">Required for September 2022</w:t>
      </w:r>
    </w:p>
    <w:p w:rsidR="00000000" w:rsidDel="00000000" w:rsidP="00000000" w:rsidRDefault="00000000" w:rsidRPr="00000000" w14:paraId="00000003">
      <w:pPr>
        <w:rPr/>
      </w:pPr>
      <w:bookmarkStart w:colFirst="0" w:colLast="0" w:name="_heading=h.gjdgxs" w:id="0"/>
      <w:bookmarkEnd w:id="0"/>
      <w:r w:rsidDel="00000000" w:rsidR="00000000" w:rsidRPr="00000000">
        <w:rPr>
          <w:rtl w:val="0"/>
        </w:rPr>
        <w:t xml:space="preserve">King Ethelbert School is an 11 – 18 mixed, non-selective school with 890 students on roll, situated in the lovely seaside resort of Birchington. </w:t>
      </w:r>
    </w:p>
    <w:p w:rsidR="00000000" w:rsidDel="00000000" w:rsidP="00000000" w:rsidRDefault="00000000" w:rsidRPr="00000000" w14:paraId="00000004">
      <w:pPr>
        <w:rPr/>
      </w:pPr>
      <w:r w:rsidDel="00000000" w:rsidR="00000000" w:rsidRPr="00000000">
        <w:rPr>
          <w:rtl w:val="0"/>
        </w:rPr>
        <w:t xml:space="preserve">The school is part of a federation with Dane Court Grammar School in Broadstairs. Our federation with Dane Court has meant that although we are officially an 11 – 16 school we have had a Sixth Form since September 2011. We are also part of a small multi academy trust, Coastal Academies Trust (CAT) and are proud to be a model school for Kent, collaborating and developing the most effective techniques to improve student progress. We are offering the International Baccalaureate Career-related Programme (CP) which offers a unique balance between practical / vocational study, academic rigour and global and cultural diversity. The school was part of a special pilot to introduce this qualification worldwide and Thanet has become a world focus for the IB organisation. </w:t>
      </w:r>
    </w:p>
    <w:p w:rsidR="00000000" w:rsidDel="00000000" w:rsidP="00000000" w:rsidRDefault="00000000" w:rsidRPr="00000000" w14:paraId="00000005">
      <w:pPr>
        <w:jc w:val="both"/>
        <w:rPr/>
      </w:pPr>
      <w:r w:rsidDel="00000000" w:rsidR="00000000" w:rsidRPr="00000000">
        <w:rPr>
          <w:rtl w:val="0"/>
        </w:rPr>
        <w:t xml:space="preserve">The maths department currently comprises a Head of Department, a second in charge of maths, and seven others who teach across the age and ability range.  Students are banded according to ability at Key Stage 4 but at Key Stage 3 are taught in mixed ability groups.  </w:t>
      </w:r>
    </w:p>
    <w:p w:rsidR="00000000" w:rsidDel="00000000" w:rsidP="00000000" w:rsidRDefault="00000000" w:rsidRPr="00000000" w14:paraId="00000006">
      <w:pPr>
        <w:jc w:val="both"/>
        <w:rPr/>
      </w:pPr>
      <w:r w:rsidDel="00000000" w:rsidR="00000000" w:rsidRPr="00000000">
        <w:rPr>
          <w:rtl w:val="0"/>
        </w:rPr>
        <w:t xml:space="preserve">At KS3 the new linear GCSE skills have been mapped from and embedded into all schemes of work.  By KS4 students are becoming more independent in their learning and through lively and engaging teaching enjoy the subject of maths.  Students are set challenging targets and they are aware of what they have to do to achieve them.  Intervention is targeted and well attended and maths has become one of the most popular subjects at King Ethelbert. </w:t>
      </w:r>
    </w:p>
    <w:p w:rsidR="00000000" w:rsidDel="00000000" w:rsidP="00000000" w:rsidRDefault="00000000" w:rsidRPr="00000000" w14:paraId="00000007">
      <w:pPr>
        <w:jc w:val="both"/>
        <w:rPr/>
      </w:pPr>
      <w:r w:rsidDel="00000000" w:rsidR="00000000" w:rsidRPr="00000000">
        <w:rPr>
          <w:rtl w:val="0"/>
        </w:rPr>
        <w:t xml:space="preserve">At KS5 the maths department teaches elements of the IBCP to our Post 16 students:  Maths applications and interpretations at Standard and Higher level are all offered. Due to the pandemic the new courses have yet to be examined. These courses are all becoming increasingly popular and students are keen to go to university to study maths related courses post-18.  </w:t>
      </w:r>
    </w:p>
    <w:p w:rsidR="00000000" w:rsidDel="00000000" w:rsidP="00000000" w:rsidRDefault="00000000" w:rsidRPr="00000000" w14:paraId="00000008">
      <w:pPr>
        <w:ind w:hanging="2"/>
        <w:jc w:val="both"/>
        <w:rPr/>
      </w:pPr>
      <w:r w:rsidDel="00000000" w:rsidR="00000000" w:rsidRPr="00000000">
        <w:rPr>
          <w:rtl w:val="0"/>
        </w:rPr>
        <w:t xml:space="preserve">This vacancy provides an excellent career opportunity for an enthusiastic and dynamic teacher.  There is a strong tradition of cross curricular working across the school and innovative, creative projects take place across the school year and these exciting opportunities continue to be developed within STEM subjects.</w:t>
      </w:r>
    </w:p>
    <w:p w:rsidR="00000000" w:rsidDel="00000000" w:rsidP="00000000" w:rsidRDefault="00000000" w:rsidRPr="00000000" w14:paraId="00000009">
      <w:pPr>
        <w:spacing w:after="0" w:line="240" w:lineRule="auto"/>
        <w:ind w:left="-2" w:hanging="2"/>
        <w:jc w:val="both"/>
        <w:rPr/>
      </w:pPr>
      <w:bookmarkStart w:colFirst="0" w:colLast="0" w:name="_heading=h.30j0zll" w:id="1"/>
      <w:bookmarkEnd w:id="1"/>
      <w:r w:rsidDel="00000000" w:rsidR="00000000" w:rsidRPr="00000000">
        <w:rPr>
          <w:color w:val="000000"/>
          <w:rtl w:val="0"/>
        </w:rPr>
        <w:t xml:space="preserve">This is a fantastic opportunity to work in an exciting school at the cutting edge of educational developments, gaining a national reputation for its success.  A comprehensive induction programme is provided into the work of King Ethelbert School and a specific mentoring and guidance programme operates for all new entrants.  Ofsted have recognised that guidance and support given by staff for students is outstanding. It is expected that all potential members of staff will have a passion and a commitment to each child achieving their personal best.  </w:t>
      </w: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ind w:left="-2" w:hanging="2"/>
        <w:rPr/>
      </w:pPr>
      <w:r w:rsidDel="00000000" w:rsidR="00000000" w:rsidRPr="00000000">
        <w:rPr>
          <w:color w:val="000000"/>
          <w:rtl w:val="0"/>
        </w:rPr>
        <w:t xml:space="preserve">King Ethelbert School is committed to safeguarding and promoting the welfare of children.  This position is, therefore, subject to an enhanced Disclosure and Barring Service application.   </w:t>
      </w: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ind w:left="-2" w:hanging="2"/>
        <w:jc w:val="both"/>
        <w:rPr/>
      </w:pPr>
      <w:r w:rsidDel="00000000" w:rsidR="00000000" w:rsidRPr="00000000">
        <w:rPr>
          <w:color w:val="000000"/>
          <w:rtl w:val="0"/>
        </w:rPr>
        <w:t xml:space="preserve">The successful candidate may also hold a pastoral responsibility as a tutor within a year system.  </w:t>
      </w:r>
      <w:r w:rsidDel="00000000" w:rsidR="00000000" w:rsidRPr="00000000">
        <w:rPr>
          <w:rtl w:val="0"/>
        </w:rPr>
      </w:r>
    </w:p>
    <w:p w:rsidR="00000000" w:rsidDel="00000000" w:rsidP="00000000" w:rsidRDefault="00000000" w:rsidRPr="00000000" w14:paraId="0000000E">
      <w:pPr>
        <w:spacing w:after="0" w:line="240" w:lineRule="auto"/>
        <w:rPr/>
      </w:pPr>
      <w:bookmarkStart w:colFirst="0" w:colLast="0" w:name="_heading=h.1fob9te" w:id="2"/>
      <w:bookmarkEnd w:id="2"/>
      <w:r w:rsidDel="00000000" w:rsidR="00000000" w:rsidRPr="00000000">
        <w:rPr>
          <w:rtl w:val="0"/>
        </w:rPr>
      </w:r>
    </w:p>
    <w:p w:rsidR="00000000" w:rsidDel="00000000" w:rsidP="00000000" w:rsidRDefault="00000000" w:rsidRPr="00000000" w14:paraId="0000000F">
      <w:pPr>
        <w:spacing w:after="0" w:line="240" w:lineRule="auto"/>
        <w:ind w:left="-2" w:hanging="2"/>
        <w:rPr/>
      </w:pPr>
      <w:r w:rsidDel="00000000" w:rsidR="00000000" w:rsidRPr="00000000">
        <w:rPr>
          <w:rtl w:val="0"/>
        </w:rPr>
        <w:t xml:space="preserve">May</w:t>
      </w:r>
      <w:r w:rsidDel="00000000" w:rsidR="00000000" w:rsidRPr="00000000">
        <w:rPr>
          <w:color w:val="000000"/>
          <w:rtl w:val="0"/>
        </w:rPr>
        <w:t xml:space="preserve"> 2022</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th7dFCR9oTypseX5JnAL1kxDcA==">AMUW2mUXMnriNyJhCIcaNxs/W7VpBm+6tBzwATmYFhwFmGUqusMd6ZkftgQJb7TXtrq26vuUUExQvbPvOdacCZxIpZWV4ISdw4FnXISKiZS0QIdhmFlL/toG5zshiLi9iHe0GDTMvWn9hHO/OKaLghhn6uwVbdPwxA==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2022-05-06T09:47:00Z</dcterms:created>
  <dc:creator>Debbie Shallcross</dc:creator>
</cp:coreProperties>
</file>