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CE" w:rsidRDefault="00277505">
      <w:pPr>
        <w:jc w:val="center"/>
        <w:rPr>
          <w:rFonts w:ascii="Arial" w:eastAsia="Arial" w:hAnsi="Arial" w:cs="Arial"/>
          <w:b/>
          <w:sz w:val="24"/>
          <w:szCs w:val="24"/>
          <w:u w:val="single"/>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398435" cy="773613"/>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 b="2082"/>
                    <a:stretch>
                      <a:fillRect/>
                    </a:stretch>
                  </pic:blipFill>
                  <pic:spPr>
                    <a:xfrm>
                      <a:off x="0" y="0"/>
                      <a:ext cx="1398435" cy="773613"/>
                    </a:xfrm>
                    <a:prstGeom prst="rect">
                      <a:avLst/>
                    </a:prstGeom>
                    <a:ln/>
                  </pic:spPr>
                </pic:pic>
              </a:graphicData>
            </a:graphic>
          </wp:anchor>
        </w:drawing>
      </w:r>
    </w:p>
    <w:p w:rsidR="00FC4DCE" w:rsidRDefault="00FC4DCE">
      <w:pPr>
        <w:jc w:val="center"/>
        <w:rPr>
          <w:rFonts w:ascii="Arial" w:eastAsia="Arial" w:hAnsi="Arial" w:cs="Arial"/>
          <w:b/>
          <w:sz w:val="24"/>
          <w:szCs w:val="24"/>
          <w:u w:val="single"/>
        </w:rPr>
      </w:pPr>
    </w:p>
    <w:p w:rsidR="00FC4DCE" w:rsidRDefault="00FC4DCE">
      <w:pPr>
        <w:spacing w:after="0" w:line="240" w:lineRule="auto"/>
        <w:jc w:val="center"/>
        <w:rPr>
          <w:rFonts w:ascii="Arial" w:eastAsia="Arial" w:hAnsi="Arial" w:cs="Arial"/>
          <w:b/>
          <w:sz w:val="24"/>
          <w:szCs w:val="24"/>
          <w:u w:val="single"/>
        </w:rPr>
      </w:pPr>
    </w:p>
    <w:p w:rsidR="00FC4DCE" w:rsidRDefault="00277505">
      <w:pPr>
        <w:rPr>
          <w:rFonts w:ascii="Arial" w:eastAsia="Arial" w:hAnsi="Arial" w:cs="Arial"/>
          <w:sz w:val="24"/>
          <w:szCs w:val="24"/>
          <w:u w:val="single"/>
        </w:rPr>
      </w:pPr>
      <w:r>
        <w:rPr>
          <w:rFonts w:ascii="Arial" w:eastAsia="Arial" w:hAnsi="Arial" w:cs="Arial"/>
          <w:b/>
          <w:sz w:val="24"/>
          <w:szCs w:val="24"/>
          <w:u w:val="single"/>
        </w:rPr>
        <w:t>TKAT JOB DESCRIPTION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FC4DCE">
        <w:tc>
          <w:tcPr>
            <w:tcW w:w="3823" w:type="dxa"/>
          </w:tcPr>
          <w:p w:rsidR="00FC4DCE" w:rsidRDefault="00FC4DCE">
            <w:pPr>
              <w:rPr>
                <w:rFonts w:ascii="Arial" w:eastAsia="Arial" w:hAnsi="Arial" w:cs="Arial"/>
                <w:b/>
                <w:sz w:val="20"/>
                <w:szCs w:val="20"/>
              </w:rPr>
            </w:pPr>
          </w:p>
          <w:p w:rsidR="00FC4DCE" w:rsidRDefault="00277505">
            <w:pPr>
              <w:rPr>
                <w:rFonts w:ascii="Arial" w:eastAsia="Arial" w:hAnsi="Arial" w:cs="Arial"/>
                <w:b/>
                <w:sz w:val="20"/>
                <w:szCs w:val="20"/>
              </w:rPr>
            </w:pPr>
            <w:r>
              <w:rPr>
                <w:rFonts w:ascii="Arial" w:eastAsia="Arial" w:hAnsi="Arial" w:cs="Arial"/>
                <w:b/>
                <w:sz w:val="20"/>
                <w:szCs w:val="20"/>
              </w:rPr>
              <w:t>Job Title:</w:t>
            </w:r>
          </w:p>
          <w:p w:rsidR="00FC4DCE" w:rsidRDefault="00FC4DCE">
            <w:pPr>
              <w:rPr>
                <w:rFonts w:ascii="Arial" w:eastAsia="Arial" w:hAnsi="Arial" w:cs="Arial"/>
                <w:sz w:val="20"/>
                <w:szCs w:val="20"/>
              </w:rPr>
            </w:pPr>
          </w:p>
        </w:tc>
        <w:tc>
          <w:tcPr>
            <w:tcW w:w="5193" w:type="dxa"/>
          </w:tcPr>
          <w:p w:rsidR="00FC4DCE" w:rsidRDefault="00FC4DCE">
            <w:pPr>
              <w:rPr>
                <w:rFonts w:ascii="Arial" w:eastAsia="Arial" w:hAnsi="Arial" w:cs="Arial"/>
                <w:sz w:val="20"/>
                <w:szCs w:val="20"/>
              </w:rPr>
            </w:pPr>
          </w:p>
          <w:p w:rsidR="00FC4DCE" w:rsidRDefault="00277505">
            <w:pPr>
              <w:rPr>
                <w:rFonts w:ascii="Arial" w:eastAsia="Arial" w:hAnsi="Arial" w:cs="Arial"/>
                <w:sz w:val="20"/>
                <w:szCs w:val="20"/>
              </w:rPr>
            </w:pPr>
            <w:r>
              <w:rPr>
                <w:rFonts w:ascii="Arial" w:eastAsia="Arial" w:hAnsi="Arial" w:cs="Arial"/>
                <w:sz w:val="20"/>
                <w:szCs w:val="20"/>
              </w:rPr>
              <w:t>Receptionist / Office Administrator</w:t>
            </w:r>
          </w:p>
        </w:tc>
      </w:tr>
      <w:tr w:rsidR="00FC4DCE">
        <w:tc>
          <w:tcPr>
            <w:tcW w:w="3823" w:type="dxa"/>
          </w:tcPr>
          <w:p w:rsidR="00FC4DCE" w:rsidRDefault="00FC4DCE">
            <w:pPr>
              <w:rPr>
                <w:rFonts w:ascii="Arial" w:eastAsia="Arial" w:hAnsi="Arial" w:cs="Arial"/>
                <w:b/>
                <w:sz w:val="20"/>
                <w:szCs w:val="20"/>
              </w:rPr>
            </w:pPr>
          </w:p>
          <w:p w:rsidR="00FC4DCE" w:rsidRDefault="00277505">
            <w:pPr>
              <w:rPr>
                <w:rFonts w:ascii="Arial" w:eastAsia="Arial" w:hAnsi="Arial" w:cs="Arial"/>
                <w:b/>
                <w:sz w:val="20"/>
                <w:szCs w:val="20"/>
              </w:rPr>
            </w:pPr>
            <w:r>
              <w:rPr>
                <w:rFonts w:ascii="Arial" w:eastAsia="Arial" w:hAnsi="Arial" w:cs="Arial"/>
                <w:b/>
                <w:sz w:val="20"/>
                <w:szCs w:val="20"/>
              </w:rPr>
              <w:t xml:space="preserve">Reporting </w:t>
            </w:r>
            <w:proofErr w:type="gramStart"/>
            <w:r>
              <w:rPr>
                <w:rFonts w:ascii="Arial" w:eastAsia="Arial" w:hAnsi="Arial" w:cs="Arial"/>
                <w:b/>
                <w:sz w:val="20"/>
                <w:szCs w:val="20"/>
              </w:rPr>
              <w:t>To</w:t>
            </w:r>
            <w:proofErr w:type="gramEnd"/>
            <w:r>
              <w:rPr>
                <w:rFonts w:ascii="Arial" w:eastAsia="Arial" w:hAnsi="Arial" w:cs="Arial"/>
                <w:b/>
                <w:sz w:val="20"/>
                <w:szCs w:val="20"/>
              </w:rPr>
              <w:t>:</w:t>
            </w:r>
          </w:p>
          <w:p w:rsidR="00FC4DCE" w:rsidRDefault="00FC4DCE">
            <w:pPr>
              <w:rPr>
                <w:rFonts w:ascii="Arial" w:eastAsia="Arial" w:hAnsi="Arial" w:cs="Arial"/>
                <w:sz w:val="20"/>
                <w:szCs w:val="20"/>
              </w:rPr>
            </w:pPr>
          </w:p>
        </w:tc>
        <w:tc>
          <w:tcPr>
            <w:tcW w:w="5193" w:type="dxa"/>
          </w:tcPr>
          <w:p w:rsidR="00FC4DCE" w:rsidRDefault="00FC4DCE">
            <w:pPr>
              <w:rPr>
                <w:rFonts w:ascii="Arial" w:eastAsia="Arial" w:hAnsi="Arial" w:cs="Arial"/>
                <w:sz w:val="20"/>
                <w:szCs w:val="20"/>
              </w:rPr>
            </w:pPr>
          </w:p>
          <w:p w:rsidR="00277505" w:rsidRDefault="00277505">
            <w:pPr>
              <w:rPr>
                <w:rFonts w:ascii="Arial" w:eastAsia="Arial" w:hAnsi="Arial" w:cs="Arial"/>
                <w:sz w:val="20"/>
                <w:szCs w:val="20"/>
              </w:rPr>
            </w:pPr>
            <w:r>
              <w:rPr>
                <w:rFonts w:ascii="Arial" w:eastAsia="Arial" w:hAnsi="Arial" w:cs="Arial"/>
                <w:sz w:val="20"/>
                <w:szCs w:val="20"/>
              </w:rPr>
              <w:t>Business Manager</w:t>
            </w:r>
          </w:p>
        </w:tc>
      </w:tr>
      <w:tr w:rsidR="00FC4DCE">
        <w:tc>
          <w:tcPr>
            <w:tcW w:w="3823" w:type="dxa"/>
          </w:tcPr>
          <w:p w:rsidR="00FC4DCE" w:rsidRDefault="00FC4DCE">
            <w:pPr>
              <w:rPr>
                <w:rFonts w:ascii="Arial" w:eastAsia="Arial" w:hAnsi="Arial" w:cs="Arial"/>
                <w:b/>
                <w:sz w:val="20"/>
                <w:szCs w:val="20"/>
              </w:rPr>
            </w:pPr>
          </w:p>
          <w:p w:rsidR="00FC4DCE" w:rsidRDefault="00277505">
            <w:pPr>
              <w:rPr>
                <w:rFonts w:ascii="Arial" w:eastAsia="Arial" w:hAnsi="Arial" w:cs="Arial"/>
                <w:b/>
                <w:sz w:val="20"/>
                <w:szCs w:val="20"/>
              </w:rPr>
            </w:pPr>
            <w:r>
              <w:rPr>
                <w:rFonts w:ascii="Arial" w:eastAsia="Arial" w:hAnsi="Arial" w:cs="Arial"/>
                <w:b/>
                <w:sz w:val="20"/>
                <w:szCs w:val="20"/>
              </w:rPr>
              <w:t>Primary Objectives:</w:t>
            </w:r>
          </w:p>
          <w:p w:rsidR="00FC4DCE" w:rsidRDefault="00FC4DCE">
            <w:pPr>
              <w:rPr>
                <w:rFonts w:ascii="Arial" w:eastAsia="Arial" w:hAnsi="Arial" w:cs="Arial"/>
                <w:sz w:val="20"/>
                <w:szCs w:val="20"/>
              </w:rPr>
            </w:pPr>
          </w:p>
        </w:tc>
        <w:tc>
          <w:tcPr>
            <w:tcW w:w="5193" w:type="dxa"/>
          </w:tcPr>
          <w:p w:rsidR="00FC4DCE" w:rsidRDefault="00277505">
            <w:pPr>
              <w:rPr>
                <w:rFonts w:ascii="Arial" w:eastAsia="Arial" w:hAnsi="Arial" w:cs="Arial"/>
                <w:sz w:val="20"/>
                <w:szCs w:val="20"/>
              </w:rPr>
            </w:pPr>
            <w:r w:rsidRPr="00277505">
              <w:rPr>
                <w:rFonts w:ascii="Arial" w:eastAsia="Arial" w:hAnsi="Arial" w:cs="Arial"/>
                <w:sz w:val="20"/>
                <w:szCs w:val="20"/>
              </w:rPr>
              <w:t>To provide specific clerical and administrative or financial functions for the school under the direction or instruction of senior staff, taking a proactive role in relation to its day to day functioning.</w:t>
            </w:r>
          </w:p>
        </w:tc>
      </w:tr>
      <w:tr w:rsidR="00FC4DCE">
        <w:tc>
          <w:tcPr>
            <w:tcW w:w="3823" w:type="dxa"/>
          </w:tcPr>
          <w:p w:rsidR="00FC4DCE" w:rsidRDefault="00FC4DCE">
            <w:pPr>
              <w:rPr>
                <w:rFonts w:ascii="Arial" w:eastAsia="Arial" w:hAnsi="Arial" w:cs="Arial"/>
                <w:b/>
                <w:sz w:val="20"/>
                <w:szCs w:val="20"/>
              </w:rPr>
            </w:pPr>
          </w:p>
          <w:p w:rsidR="00FC4DCE" w:rsidRDefault="00277505">
            <w:pPr>
              <w:rPr>
                <w:rFonts w:ascii="Arial" w:eastAsia="Arial" w:hAnsi="Arial" w:cs="Arial"/>
                <w:b/>
                <w:sz w:val="20"/>
                <w:szCs w:val="20"/>
              </w:rPr>
            </w:pPr>
            <w:r>
              <w:rPr>
                <w:rFonts w:ascii="Arial" w:eastAsia="Arial" w:hAnsi="Arial" w:cs="Arial"/>
                <w:b/>
                <w:sz w:val="20"/>
                <w:szCs w:val="20"/>
              </w:rPr>
              <w:t>Location:</w:t>
            </w:r>
          </w:p>
          <w:p w:rsidR="00FC4DCE" w:rsidRDefault="00FC4DCE">
            <w:pPr>
              <w:rPr>
                <w:rFonts w:ascii="Arial" w:eastAsia="Arial" w:hAnsi="Arial" w:cs="Arial"/>
                <w:sz w:val="20"/>
                <w:szCs w:val="20"/>
              </w:rPr>
            </w:pPr>
          </w:p>
        </w:tc>
        <w:tc>
          <w:tcPr>
            <w:tcW w:w="5193" w:type="dxa"/>
          </w:tcPr>
          <w:p w:rsidR="00FC4DCE" w:rsidRDefault="00FC4DCE">
            <w:pPr>
              <w:rPr>
                <w:rFonts w:ascii="Arial" w:eastAsia="Arial" w:hAnsi="Arial" w:cs="Arial"/>
                <w:sz w:val="20"/>
                <w:szCs w:val="20"/>
              </w:rPr>
            </w:pPr>
          </w:p>
          <w:p w:rsidR="00277505" w:rsidRDefault="00277505" w:rsidP="00277505">
            <w:pPr>
              <w:rPr>
                <w:rFonts w:ascii="Arial" w:eastAsia="Arial" w:hAnsi="Arial" w:cs="Arial"/>
                <w:sz w:val="20"/>
                <w:szCs w:val="20"/>
              </w:rPr>
            </w:pPr>
            <w:proofErr w:type="spellStart"/>
            <w:r>
              <w:rPr>
                <w:rFonts w:ascii="Arial" w:eastAsia="Arial" w:hAnsi="Arial" w:cs="Arial"/>
                <w:sz w:val="20"/>
                <w:szCs w:val="20"/>
              </w:rPr>
              <w:t>Smarden</w:t>
            </w:r>
            <w:proofErr w:type="spellEnd"/>
            <w:r>
              <w:rPr>
                <w:rFonts w:ascii="Arial" w:eastAsia="Arial" w:hAnsi="Arial" w:cs="Arial"/>
                <w:sz w:val="20"/>
                <w:szCs w:val="20"/>
              </w:rPr>
              <w:t xml:space="preserve"> Primary School</w:t>
            </w:r>
          </w:p>
        </w:tc>
      </w:tr>
      <w:tr w:rsidR="00FC4DCE">
        <w:tc>
          <w:tcPr>
            <w:tcW w:w="3823" w:type="dxa"/>
          </w:tcPr>
          <w:p w:rsidR="00FC4DCE" w:rsidRDefault="00FC4DCE">
            <w:pPr>
              <w:rPr>
                <w:rFonts w:ascii="Arial" w:eastAsia="Arial" w:hAnsi="Arial" w:cs="Arial"/>
                <w:b/>
                <w:sz w:val="20"/>
                <w:szCs w:val="20"/>
              </w:rPr>
            </w:pPr>
          </w:p>
          <w:p w:rsidR="00FC4DCE" w:rsidRDefault="00277505">
            <w:pPr>
              <w:rPr>
                <w:rFonts w:ascii="Arial" w:eastAsia="Arial" w:hAnsi="Arial" w:cs="Arial"/>
                <w:b/>
                <w:sz w:val="20"/>
                <w:szCs w:val="20"/>
              </w:rPr>
            </w:pPr>
            <w:r>
              <w:rPr>
                <w:rFonts w:ascii="Arial" w:eastAsia="Arial" w:hAnsi="Arial" w:cs="Arial"/>
                <w:b/>
                <w:sz w:val="20"/>
                <w:szCs w:val="20"/>
              </w:rPr>
              <w:t>Key Internal Relationships:</w:t>
            </w:r>
          </w:p>
          <w:p w:rsidR="00FC4DCE" w:rsidRDefault="00FC4DCE">
            <w:pPr>
              <w:rPr>
                <w:rFonts w:ascii="Arial" w:eastAsia="Arial" w:hAnsi="Arial" w:cs="Arial"/>
                <w:sz w:val="20"/>
                <w:szCs w:val="20"/>
              </w:rPr>
            </w:pPr>
          </w:p>
        </w:tc>
        <w:tc>
          <w:tcPr>
            <w:tcW w:w="5193" w:type="dxa"/>
          </w:tcPr>
          <w:p w:rsidR="00277505" w:rsidRDefault="00277505">
            <w:pPr>
              <w:rPr>
                <w:rFonts w:ascii="Arial" w:eastAsia="Arial" w:hAnsi="Arial" w:cs="Arial"/>
                <w:sz w:val="20"/>
                <w:szCs w:val="20"/>
              </w:rPr>
            </w:pPr>
          </w:p>
          <w:p w:rsidR="00FC4DCE" w:rsidRDefault="00277505">
            <w:pPr>
              <w:rPr>
                <w:rFonts w:ascii="Arial" w:eastAsia="Arial" w:hAnsi="Arial" w:cs="Arial"/>
                <w:sz w:val="20"/>
                <w:szCs w:val="20"/>
              </w:rPr>
            </w:pPr>
            <w:r>
              <w:rPr>
                <w:rFonts w:ascii="Arial" w:eastAsia="Arial" w:hAnsi="Arial" w:cs="Arial"/>
                <w:sz w:val="20"/>
                <w:szCs w:val="20"/>
              </w:rPr>
              <w:t>Teachers, TAs, Deputy Head, Head Teacher, Pupils</w:t>
            </w:r>
          </w:p>
        </w:tc>
      </w:tr>
      <w:tr w:rsidR="00277505" w:rsidTr="005F4ED6">
        <w:trPr>
          <w:trHeight w:val="3753"/>
        </w:trPr>
        <w:tc>
          <w:tcPr>
            <w:tcW w:w="3823" w:type="dxa"/>
          </w:tcPr>
          <w:p w:rsidR="00277505" w:rsidRDefault="00277505" w:rsidP="00277505">
            <w:pPr>
              <w:rPr>
                <w:rFonts w:ascii="Arial" w:eastAsia="Arial" w:hAnsi="Arial" w:cs="Arial"/>
                <w:b/>
                <w:sz w:val="20"/>
                <w:szCs w:val="20"/>
              </w:rPr>
            </w:pPr>
          </w:p>
          <w:p w:rsidR="00277505" w:rsidRDefault="00277505" w:rsidP="00277505">
            <w:pPr>
              <w:rPr>
                <w:rFonts w:ascii="Arial" w:eastAsia="Arial" w:hAnsi="Arial" w:cs="Arial"/>
                <w:sz w:val="20"/>
                <w:szCs w:val="20"/>
              </w:rPr>
            </w:pPr>
            <w:r>
              <w:rPr>
                <w:rFonts w:ascii="Arial" w:eastAsia="Arial" w:hAnsi="Arial" w:cs="Arial"/>
                <w:b/>
                <w:sz w:val="20"/>
                <w:szCs w:val="20"/>
              </w:rPr>
              <w:t>About us:</w:t>
            </w:r>
          </w:p>
        </w:tc>
        <w:tc>
          <w:tcPr>
            <w:tcW w:w="5193" w:type="dxa"/>
            <w:vAlign w:val="center"/>
          </w:tcPr>
          <w:p w:rsidR="00277505" w:rsidRDefault="00277505" w:rsidP="00277505">
            <w:pPr>
              <w:pStyle w:val="Heading3"/>
              <w:numPr>
                <w:ilvl w:val="2"/>
                <w:numId w:val="4"/>
              </w:numPr>
              <w:shd w:val="clear" w:color="auto" w:fill="FFFFFF"/>
              <w:spacing w:before="0" w:after="150"/>
              <w:ind w:left="324" w:hanging="284"/>
              <w:outlineLvl w:val="2"/>
            </w:pPr>
            <w:r>
              <w:t>TKAT (The Kemnal Academies Trust) is one of the largest Multi-Academy Trusts in the South of England with over 40 Primary and Secondary Academies in the TKAT Family.</w:t>
            </w:r>
          </w:p>
          <w:p w:rsidR="00277505" w:rsidRDefault="00277505" w:rsidP="00277505">
            <w:pPr>
              <w:pStyle w:val="Heading3"/>
              <w:numPr>
                <w:ilvl w:val="2"/>
                <w:numId w:val="4"/>
              </w:numPr>
              <w:shd w:val="clear" w:color="auto" w:fill="FFFFFF"/>
              <w:spacing w:before="0" w:after="150"/>
              <w:ind w:left="324" w:hanging="284"/>
              <w:outlineLvl w:val="2"/>
            </w:pPr>
            <w:r>
              <w:t>Our ultimate aim is to ensure we drive educational standards through the provision of outstanding teaching, leadership and learning for all.</w:t>
            </w:r>
          </w:p>
          <w:p w:rsidR="00277505" w:rsidRDefault="00277505" w:rsidP="00277505">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The TKAT Values are:</w:t>
            </w:r>
          </w:p>
          <w:p w:rsidR="00277505" w:rsidRDefault="00277505" w:rsidP="00277505">
            <w:pPr>
              <w:numPr>
                <w:ilvl w:val="0"/>
                <w:numId w:val="6"/>
              </w:numPr>
              <w:pBdr>
                <w:top w:val="nil"/>
                <w:left w:val="nil"/>
                <w:bottom w:val="nil"/>
                <w:right w:val="nil"/>
                <w:between w:val="nil"/>
              </w:pBdr>
              <w:shd w:val="clear" w:color="auto" w:fill="FFFFFF"/>
              <w:spacing w:before="45"/>
              <w:rPr>
                <w:rFonts w:ascii="Arial" w:eastAsia="Arial" w:hAnsi="Arial" w:cs="Arial"/>
                <w:color w:val="000000"/>
                <w:sz w:val="20"/>
                <w:szCs w:val="20"/>
              </w:rPr>
            </w:pPr>
            <w:r>
              <w:rPr>
                <w:rFonts w:ascii="Arial" w:eastAsia="Arial" w:hAnsi="Arial" w:cs="Arial"/>
                <w:color w:val="000000"/>
                <w:sz w:val="20"/>
                <w:szCs w:val="20"/>
              </w:rPr>
              <w:t>Passion</w:t>
            </w:r>
          </w:p>
          <w:p w:rsidR="00277505" w:rsidRDefault="00277505" w:rsidP="00277505">
            <w:pPr>
              <w:numPr>
                <w:ilvl w:val="0"/>
                <w:numId w:val="6"/>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Collaboration</w:t>
            </w:r>
          </w:p>
          <w:p w:rsidR="00277505" w:rsidRDefault="00277505" w:rsidP="00277505">
            <w:pPr>
              <w:numPr>
                <w:ilvl w:val="0"/>
                <w:numId w:val="6"/>
              </w:num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Integrity</w:t>
            </w:r>
          </w:p>
          <w:p w:rsidR="00277505" w:rsidRDefault="00277505" w:rsidP="00277505">
            <w:pPr>
              <w:numPr>
                <w:ilvl w:val="0"/>
                <w:numId w:val="6"/>
              </w:numPr>
              <w:pBdr>
                <w:top w:val="nil"/>
                <w:left w:val="nil"/>
                <w:bottom w:val="nil"/>
                <w:right w:val="nil"/>
                <w:between w:val="nil"/>
              </w:pBdr>
              <w:shd w:val="clear" w:color="auto" w:fill="FFFFFF"/>
              <w:spacing w:after="45"/>
              <w:rPr>
                <w:rFonts w:ascii="Arial" w:eastAsia="Arial" w:hAnsi="Arial" w:cs="Arial"/>
                <w:color w:val="000000"/>
                <w:sz w:val="20"/>
                <w:szCs w:val="20"/>
              </w:rPr>
            </w:pPr>
            <w:r>
              <w:rPr>
                <w:rFonts w:ascii="Arial" w:eastAsia="Arial" w:hAnsi="Arial" w:cs="Arial"/>
                <w:color w:val="000000"/>
                <w:sz w:val="20"/>
                <w:szCs w:val="20"/>
              </w:rPr>
              <w:t>Delivery</w:t>
            </w:r>
          </w:p>
        </w:tc>
      </w:tr>
      <w:tr w:rsidR="00277505">
        <w:tc>
          <w:tcPr>
            <w:tcW w:w="3823" w:type="dxa"/>
          </w:tcPr>
          <w:p w:rsidR="00277505" w:rsidRDefault="00277505" w:rsidP="00277505">
            <w:pPr>
              <w:rPr>
                <w:rFonts w:ascii="Arial" w:eastAsia="Arial" w:hAnsi="Arial" w:cs="Arial"/>
                <w:b/>
                <w:sz w:val="20"/>
                <w:szCs w:val="20"/>
              </w:rPr>
            </w:pPr>
          </w:p>
          <w:p w:rsidR="00277505" w:rsidRDefault="00277505" w:rsidP="00277505">
            <w:pPr>
              <w:rPr>
                <w:rFonts w:ascii="Arial" w:eastAsia="Arial" w:hAnsi="Arial" w:cs="Arial"/>
                <w:sz w:val="20"/>
                <w:szCs w:val="20"/>
              </w:rPr>
            </w:pPr>
            <w:r>
              <w:rPr>
                <w:rFonts w:ascii="Arial" w:eastAsia="Arial" w:hAnsi="Arial" w:cs="Arial"/>
                <w:b/>
                <w:sz w:val="20"/>
                <w:szCs w:val="20"/>
              </w:rPr>
              <w:t>Key Responsibilities:</w:t>
            </w:r>
          </w:p>
        </w:tc>
        <w:tc>
          <w:tcPr>
            <w:tcW w:w="5193" w:type="dxa"/>
          </w:tcPr>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Support the day to day clerical and administrative functions of the school including clerical processes, word processing, IT based tasks requiring knowledge of various ICT packages and operation of office equipment and the processing of incoming and outgoing mail.</w:t>
            </w:r>
          </w:p>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Produce lists, information and data as requested by senior staff or external agencies (e.g. standard/statutory returns).</w:t>
            </w:r>
          </w:p>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Develop and maintain manual and computerised records and management information systems, ensuring that information such as attendance records and admissions is kept confidentially and is accurate and readily available.</w:t>
            </w:r>
          </w:p>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Manage the primary school admission policies to ensure compliance with LA and Academy guidelines.</w:t>
            </w:r>
          </w:p>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 xml:space="preserve">Monitor absence levels of all children within the school and take appropriate action to ensure that the disruptive effects of absence are </w:t>
            </w:r>
            <w:proofErr w:type="spellStart"/>
            <w:r w:rsidRPr="00277505">
              <w:rPr>
                <w:rFonts w:eastAsia="Arial"/>
                <w:color w:val="auto"/>
                <w:sz w:val="20"/>
                <w:szCs w:val="20"/>
              </w:rPr>
              <w:t>minimised</w:t>
            </w:r>
            <w:proofErr w:type="spellEnd"/>
            <w:r w:rsidRPr="00277505">
              <w:rPr>
                <w:rFonts w:eastAsia="Arial"/>
                <w:color w:val="auto"/>
                <w:sz w:val="20"/>
                <w:szCs w:val="20"/>
              </w:rPr>
              <w:t>.</w:t>
            </w:r>
          </w:p>
          <w:p w:rsidR="00277505" w:rsidRPr="00277505" w:rsidRDefault="00277505" w:rsidP="00277505">
            <w:pPr>
              <w:pStyle w:val="Default"/>
              <w:numPr>
                <w:ilvl w:val="0"/>
                <w:numId w:val="3"/>
              </w:numPr>
              <w:rPr>
                <w:rFonts w:eastAsia="Arial"/>
                <w:color w:val="auto"/>
                <w:sz w:val="20"/>
                <w:szCs w:val="20"/>
              </w:rPr>
            </w:pPr>
            <w:r w:rsidRPr="00277505">
              <w:rPr>
                <w:rFonts w:eastAsia="Arial"/>
                <w:color w:val="auto"/>
                <w:sz w:val="20"/>
                <w:szCs w:val="20"/>
              </w:rPr>
              <w:t xml:space="preserve">Collate numbers of pupils requiring meals, process paperwork for free school meals and put in orders </w:t>
            </w:r>
            <w:r w:rsidRPr="00277505">
              <w:rPr>
                <w:rFonts w:eastAsia="Arial"/>
                <w:color w:val="auto"/>
                <w:sz w:val="20"/>
                <w:szCs w:val="20"/>
              </w:rPr>
              <w:lastRenderedPageBreak/>
              <w:t>to ensure that all pupils requiring school meals receive them.</w:t>
            </w:r>
          </w:p>
          <w:p w:rsidR="00277505" w:rsidRPr="00277505" w:rsidRDefault="00277505" w:rsidP="00277505">
            <w:pPr>
              <w:numPr>
                <w:ilvl w:val="0"/>
                <w:numId w:val="3"/>
              </w:numPr>
              <w:rPr>
                <w:rFonts w:ascii="Arial" w:eastAsia="Arial" w:hAnsi="Arial" w:cs="Arial"/>
                <w:sz w:val="20"/>
                <w:szCs w:val="20"/>
              </w:rPr>
            </w:pPr>
            <w:r w:rsidRPr="00277505">
              <w:rPr>
                <w:rFonts w:ascii="Arial" w:eastAsia="Arial" w:hAnsi="Arial" w:cs="Arial"/>
                <w:sz w:val="20"/>
                <w:szCs w:val="20"/>
              </w:rPr>
              <w:t>Act as the main point of contact for the school, investigating queries, assessing the nature of telephone calls, referring them to the appropriate person without referral to the line manager where possible, and receiving visitors in a courteous, prompt and efficient manner, to ensure that staff, service users and members of the public who contact the school are dealt with efficiently and consistently.</w:t>
            </w:r>
          </w:p>
          <w:p w:rsidR="00277505" w:rsidRPr="00277505" w:rsidRDefault="00277505" w:rsidP="00277505">
            <w:pPr>
              <w:numPr>
                <w:ilvl w:val="0"/>
                <w:numId w:val="3"/>
              </w:numPr>
              <w:rPr>
                <w:rFonts w:ascii="Arial" w:eastAsia="Arial" w:hAnsi="Arial" w:cs="Arial"/>
                <w:sz w:val="20"/>
                <w:szCs w:val="20"/>
              </w:rPr>
            </w:pPr>
            <w:r w:rsidRPr="00277505">
              <w:rPr>
                <w:rFonts w:ascii="Arial" w:eastAsia="Arial" w:hAnsi="Arial" w:cs="Arial"/>
                <w:sz w:val="20"/>
                <w:szCs w:val="20"/>
              </w:rPr>
              <w:t xml:space="preserve">Manage payments through </w:t>
            </w:r>
            <w:proofErr w:type="spellStart"/>
            <w:r w:rsidRPr="00277505">
              <w:rPr>
                <w:rFonts w:ascii="Arial" w:eastAsia="Arial" w:hAnsi="Arial" w:cs="Arial"/>
                <w:sz w:val="20"/>
                <w:szCs w:val="20"/>
              </w:rPr>
              <w:t>ParentPay</w:t>
            </w:r>
            <w:proofErr w:type="spellEnd"/>
            <w:r w:rsidRPr="00277505">
              <w:rPr>
                <w:rFonts w:ascii="Arial" w:eastAsia="Arial" w:hAnsi="Arial" w:cs="Arial"/>
                <w:sz w:val="20"/>
                <w:szCs w:val="20"/>
              </w:rPr>
              <w:t xml:space="preserve"> to include lunches, trips, events.</w:t>
            </w:r>
          </w:p>
          <w:p w:rsidR="00277505" w:rsidRPr="00277505" w:rsidRDefault="00277505" w:rsidP="00277505">
            <w:pPr>
              <w:numPr>
                <w:ilvl w:val="0"/>
                <w:numId w:val="3"/>
              </w:numPr>
              <w:rPr>
                <w:rFonts w:ascii="Arial" w:eastAsia="Arial" w:hAnsi="Arial" w:cs="Arial"/>
                <w:sz w:val="20"/>
                <w:szCs w:val="20"/>
              </w:rPr>
            </w:pPr>
            <w:r w:rsidRPr="00277505">
              <w:rPr>
                <w:rFonts w:ascii="Arial" w:eastAsia="Arial" w:hAnsi="Arial" w:cs="Arial"/>
                <w:sz w:val="20"/>
                <w:szCs w:val="20"/>
              </w:rPr>
              <w:t>Manage all communications with parents, promptly responding to queries as necessary.</w:t>
            </w:r>
          </w:p>
          <w:p w:rsidR="00277505" w:rsidRPr="00277505" w:rsidRDefault="00277505" w:rsidP="00277505">
            <w:pPr>
              <w:tabs>
                <w:tab w:val="left" w:pos="389"/>
              </w:tabs>
              <w:spacing w:line="360" w:lineRule="auto"/>
              <w:rPr>
                <w:rFonts w:ascii="Arial" w:eastAsia="Arial" w:hAnsi="Arial" w:cs="Arial"/>
                <w:sz w:val="20"/>
                <w:szCs w:val="20"/>
              </w:rPr>
            </w:pPr>
          </w:p>
        </w:tc>
      </w:tr>
      <w:tr w:rsidR="00277505">
        <w:tc>
          <w:tcPr>
            <w:tcW w:w="3823" w:type="dxa"/>
          </w:tcPr>
          <w:p w:rsidR="00277505" w:rsidRDefault="00277505" w:rsidP="00277505">
            <w:pPr>
              <w:rPr>
                <w:rFonts w:ascii="Arial" w:eastAsia="Arial" w:hAnsi="Arial" w:cs="Arial"/>
                <w:b/>
                <w:sz w:val="20"/>
                <w:szCs w:val="20"/>
              </w:rPr>
            </w:pPr>
          </w:p>
          <w:p w:rsidR="00277505" w:rsidRDefault="00277505" w:rsidP="00277505">
            <w:pPr>
              <w:rPr>
                <w:rFonts w:ascii="Arial" w:eastAsia="Arial" w:hAnsi="Arial" w:cs="Arial"/>
                <w:b/>
                <w:sz w:val="20"/>
                <w:szCs w:val="20"/>
              </w:rPr>
            </w:pPr>
            <w:r>
              <w:rPr>
                <w:rFonts w:ascii="Arial" w:eastAsia="Arial" w:hAnsi="Arial" w:cs="Arial"/>
                <w:b/>
                <w:sz w:val="20"/>
                <w:szCs w:val="20"/>
              </w:rPr>
              <w:t>Qualifications, Skills &amp; Experience</w:t>
            </w:r>
          </w:p>
          <w:p w:rsidR="00277505" w:rsidRDefault="00277505" w:rsidP="00277505">
            <w:pPr>
              <w:rPr>
                <w:rFonts w:ascii="Arial" w:eastAsia="Arial" w:hAnsi="Arial" w:cs="Arial"/>
                <w:sz w:val="20"/>
                <w:szCs w:val="20"/>
              </w:rPr>
            </w:pPr>
          </w:p>
        </w:tc>
        <w:tc>
          <w:tcPr>
            <w:tcW w:w="5193" w:type="dxa"/>
          </w:tcPr>
          <w:p w:rsidR="00277505" w:rsidRPr="00277505" w:rsidRDefault="00277505" w:rsidP="00277505">
            <w:pPr>
              <w:pStyle w:val="ListParagraph"/>
              <w:numPr>
                <w:ilvl w:val="0"/>
                <w:numId w:val="5"/>
              </w:numPr>
              <w:spacing w:after="0"/>
              <w:rPr>
                <w:rFonts w:eastAsia="Arial" w:cs="Arial"/>
                <w:lang w:val="en-US"/>
              </w:rPr>
            </w:pPr>
            <w:bookmarkStart w:id="0" w:name="_heading=h.gjdgxs" w:colFirst="0" w:colLast="0"/>
            <w:bookmarkEnd w:id="0"/>
            <w:r w:rsidRPr="00277505">
              <w:rPr>
                <w:rFonts w:eastAsia="Arial" w:cs="Arial"/>
                <w:lang w:val="en-US"/>
              </w:rPr>
              <w:t>Good level of education to at least GCSE standard or equivalent</w:t>
            </w:r>
          </w:p>
          <w:p w:rsidR="00277505" w:rsidRPr="00277505" w:rsidRDefault="00277505" w:rsidP="00277505">
            <w:pPr>
              <w:pStyle w:val="ListParagraph"/>
              <w:numPr>
                <w:ilvl w:val="0"/>
                <w:numId w:val="5"/>
              </w:numPr>
              <w:spacing w:after="0"/>
              <w:rPr>
                <w:rFonts w:eastAsia="Arial" w:cs="Arial"/>
                <w:lang w:val="en-US"/>
              </w:rPr>
            </w:pPr>
            <w:r w:rsidRPr="00277505">
              <w:rPr>
                <w:rFonts w:eastAsia="Arial" w:cs="Arial"/>
                <w:lang w:val="en-US"/>
              </w:rPr>
              <w:t>Operational experience of administrative systems.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Standard keyboard skills.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Literacy and numeracy skills.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Computer literacy – ability to produce a range of accurate documents and standardised reports using Microsoft packages and basic spreadsheet and database functions.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organise and prioritise workload to achieve deadlines.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communicate effectively and in a courteous manner, in person and over the telephone.</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receive and assess information over telephone or in person and refer to the appropriate person or source of information.</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investigate queries and anomalies when required.</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work under pressure and use own initiative</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operate computerised and manual filing systems and to make improvements where necessary.</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take accurate notes and minutes of meetings.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Coordination skills when arranging meetings and appointments.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Ability to process and maintain financial records.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Act as first point of contact within the school, maintaining a positive school image.</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Commitment to equalities and the promotion of diversity in all aspects of working.</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Requires knowle</w:t>
            </w:r>
            <w:r>
              <w:rPr>
                <w:rFonts w:ascii="Arial" w:eastAsia="Arial" w:hAnsi="Arial" w:cs="Arial"/>
                <w:sz w:val="20"/>
                <w:szCs w:val="20"/>
                <w:lang w:val="en-US" w:eastAsia="en-AU"/>
              </w:rPr>
              <w:t>dge of</w:t>
            </w:r>
            <w:bookmarkStart w:id="1" w:name="_GoBack"/>
            <w:bookmarkEnd w:id="1"/>
            <w:r w:rsidRPr="00277505">
              <w:rPr>
                <w:rFonts w:ascii="Arial" w:eastAsia="Arial" w:hAnsi="Arial" w:cs="Arial"/>
                <w:sz w:val="20"/>
                <w:szCs w:val="20"/>
                <w:lang w:val="en-US" w:eastAsia="en-AU"/>
              </w:rPr>
              <w:t xml:space="preserve"> procedures for a range of administration activities including knowledge of various IT packages.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Awareness of the School’s Record Retention Policy and freedom of information protocols or an awareness of the requirement for this policy and protocol.</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Knowledge of computerised and manual filing systems.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t>Awareness of Data Protection and confidentiality issues.</w:t>
            </w:r>
          </w:p>
          <w:p w:rsidR="00277505" w:rsidRPr="00277505" w:rsidRDefault="00277505" w:rsidP="00277505">
            <w:pPr>
              <w:numPr>
                <w:ilvl w:val="0"/>
                <w:numId w:val="5"/>
              </w:numPr>
              <w:rPr>
                <w:rFonts w:ascii="Arial" w:eastAsia="Arial" w:hAnsi="Arial" w:cs="Arial"/>
                <w:sz w:val="20"/>
                <w:szCs w:val="20"/>
                <w:lang w:val="en-US" w:eastAsia="en-AU"/>
              </w:rPr>
            </w:pPr>
            <w:r w:rsidRPr="00277505">
              <w:rPr>
                <w:rFonts w:ascii="Arial" w:eastAsia="Arial" w:hAnsi="Arial" w:cs="Arial"/>
                <w:sz w:val="20"/>
                <w:szCs w:val="20"/>
                <w:lang w:val="en-US" w:eastAsia="en-AU"/>
              </w:rPr>
              <w:lastRenderedPageBreak/>
              <w:t>Staff will be expected to have an awareness of and work within national legislation and procedures relating to Health and Safety.</w:t>
            </w:r>
          </w:p>
        </w:tc>
      </w:tr>
      <w:tr w:rsidR="00277505">
        <w:tc>
          <w:tcPr>
            <w:tcW w:w="3823" w:type="dxa"/>
          </w:tcPr>
          <w:p w:rsidR="00277505" w:rsidRDefault="00277505" w:rsidP="00277505">
            <w:pPr>
              <w:rPr>
                <w:rFonts w:ascii="Arial" w:eastAsia="Arial" w:hAnsi="Arial" w:cs="Arial"/>
                <w:b/>
                <w:sz w:val="20"/>
                <w:szCs w:val="20"/>
              </w:rPr>
            </w:pPr>
          </w:p>
          <w:p w:rsidR="00277505" w:rsidRDefault="00277505" w:rsidP="00277505">
            <w:pPr>
              <w:rPr>
                <w:rFonts w:ascii="Arial" w:eastAsia="Arial" w:hAnsi="Arial" w:cs="Arial"/>
                <w:b/>
                <w:sz w:val="20"/>
                <w:szCs w:val="20"/>
              </w:rPr>
            </w:pPr>
            <w:r>
              <w:rPr>
                <w:rFonts w:ascii="Arial" w:eastAsia="Arial" w:hAnsi="Arial" w:cs="Arial"/>
                <w:b/>
                <w:sz w:val="20"/>
                <w:szCs w:val="20"/>
              </w:rPr>
              <w:t>Personal qualities</w:t>
            </w:r>
          </w:p>
        </w:tc>
        <w:tc>
          <w:tcPr>
            <w:tcW w:w="5193" w:type="dxa"/>
          </w:tcPr>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Behaves consistently with the Trust’s values in their interactions with internal and external stakeholders.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Treats people with respect and in a fair and consistent way</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Recognises when colleagues are under pressure and volunteers to assist them where possible</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Works within teams and across boundaries to share knowledge and achieve results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Identifies and builds relationships required to achieve the best outcomes for the team</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Generously shares their time, knowledge, expertise and talent to support others’ success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Creates opportunities to enhance the experience of the customers through their daily tasks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Maintains focus and drive to achieve quality outcomes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Focuses their time and efforts on issues that will have the greatest impact on agreed objectives</w:t>
            </w:r>
          </w:p>
          <w:p w:rsidR="00277505" w:rsidRPr="00277505" w:rsidRDefault="00277505" w:rsidP="00277505">
            <w:pPr>
              <w:pStyle w:val="ListParagraph"/>
              <w:numPr>
                <w:ilvl w:val="0"/>
                <w:numId w:val="5"/>
              </w:numPr>
              <w:pBdr>
                <w:top w:val="nil"/>
                <w:left w:val="nil"/>
                <w:bottom w:val="nil"/>
                <w:right w:val="nil"/>
                <w:between w:val="nil"/>
              </w:pBdr>
              <w:spacing w:after="0"/>
              <w:rPr>
                <w:rFonts w:eastAsia="Arial" w:cs="Arial"/>
                <w:lang w:val="en-US"/>
              </w:rPr>
            </w:pPr>
            <w:r w:rsidRPr="00277505">
              <w:rPr>
                <w:rFonts w:eastAsia="Arial" w:cs="Arial"/>
                <w:lang w:val="en-US"/>
              </w:rPr>
              <w:t>Anticipates responses and plans their approach accordingly</w:t>
            </w:r>
          </w:p>
        </w:tc>
      </w:tr>
    </w:tbl>
    <w:p w:rsidR="00FC4DCE" w:rsidRDefault="00FC4DCE"/>
    <w:sectPr w:rsidR="00FC4DCE">
      <w:pgSz w:w="11906" w:h="16838"/>
      <w:pgMar w:top="1134"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2739EF"/>
    <w:multiLevelType w:val="multilevel"/>
    <w:tmpl w:val="77A8C922"/>
    <w:lvl w:ilvl="0">
      <w:start w:val="1"/>
      <w:numFmt w:val="bullet"/>
      <w:lvlText w:val=""/>
      <w:lvlJc w:val="left"/>
      <w:pPr>
        <w:ind w:left="600" w:hanging="360"/>
      </w:pPr>
      <w:rPr>
        <w:rFonts w:ascii="Symbol" w:hAnsi="Symbol" w:hint="default"/>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2"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3E38A7"/>
    <w:multiLevelType w:val="multilevel"/>
    <w:tmpl w:val="33583206"/>
    <w:lvl w:ilvl="0">
      <w:start w:val="1"/>
      <w:numFmt w:val="bullet"/>
      <w:pStyle w:val="Heading1"/>
      <w:lvlText w:val="●"/>
      <w:lvlJc w:val="left"/>
      <w:pPr>
        <w:ind w:left="600" w:hanging="360"/>
      </w:pPr>
      <w:rPr>
        <w:rFonts w:ascii="Noto Sans Symbols" w:eastAsia="Noto Sans Symbols" w:hAnsi="Noto Sans Symbols" w:cs="Noto Sans Symbols"/>
      </w:rPr>
    </w:lvl>
    <w:lvl w:ilvl="1">
      <w:start w:val="1"/>
      <w:numFmt w:val="bullet"/>
      <w:pStyle w:val="Heading2"/>
      <w:lvlText w:val="o"/>
      <w:lvlJc w:val="left"/>
      <w:pPr>
        <w:ind w:left="1320" w:hanging="360"/>
      </w:pPr>
      <w:rPr>
        <w:rFonts w:ascii="Courier New" w:eastAsia="Courier New" w:hAnsi="Courier New" w:cs="Courier New"/>
      </w:rPr>
    </w:lvl>
    <w:lvl w:ilvl="2">
      <w:start w:val="1"/>
      <w:numFmt w:val="bullet"/>
      <w:pStyle w:val="Heading3"/>
      <w:lvlText w:val="▪"/>
      <w:lvlJc w:val="left"/>
      <w:pPr>
        <w:ind w:left="2040" w:hanging="360"/>
      </w:pPr>
      <w:rPr>
        <w:rFonts w:ascii="Noto Sans Symbols" w:eastAsia="Noto Sans Symbols" w:hAnsi="Noto Sans Symbols" w:cs="Noto Sans Symbols"/>
      </w:rPr>
    </w:lvl>
    <w:lvl w:ilvl="3">
      <w:start w:val="1"/>
      <w:numFmt w:val="bullet"/>
      <w:pStyle w:val="Heading4"/>
      <w:lvlText w:val="●"/>
      <w:lvlJc w:val="left"/>
      <w:pPr>
        <w:ind w:left="2760" w:hanging="360"/>
      </w:pPr>
      <w:rPr>
        <w:rFonts w:ascii="Noto Sans Symbols" w:eastAsia="Noto Sans Symbols" w:hAnsi="Noto Sans Symbols" w:cs="Noto Sans Symbols"/>
      </w:rPr>
    </w:lvl>
    <w:lvl w:ilvl="4">
      <w:start w:val="1"/>
      <w:numFmt w:val="bullet"/>
      <w:pStyle w:val="Heading5"/>
      <w:lvlText w:val="o"/>
      <w:lvlJc w:val="left"/>
      <w:pPr>
        <w:ind w:left="3480" w:hanging="360"/>
      </w:pPr>
      <w:rPr>
        <w:rFonts w:ascii="Courier New" w:eastAsia="Courier New" w:hAnsi="Courier New" w:cs="Courier New"/>
      </w:rPr>
    </w:lvl>
    <w:lvl w:ilvl="5">
      <w:start w:val="1"/>
      <w:numFmt w:val="bullet"/>
      <w:pStyle w:val="NoTOCHdg1"/>
      <w:lvlText w:val="▪"/>
      <w:lvlJc w:val="left"/>
      <w:pPr>
        <w:ind w:left="4200" w:hanging="360"/>
      </w:pPr>
      <w:rPr>
        <w:rFonts w:ascii="Noto Sans Symbols" w:eastAsia="Noto Sans Symbols" w:hAnsi="Noto Sans Symbols" w:cs="Noto Sans Symbols"/>
      </w:rPr>
    </w:lvl>
    <w:lvl w:ilvl="6">
      <w:start w:val="1"/>
      <w:numFmt w:val="bullet"/>
      <w:pStyle w:val="NoTOCHdg2"/>
      <w:lvlText w:val="●"/>
      <w:lvlJc w:val="left"/>
      <w:pPr>
        <w:ind w:left="4920" w:hanging="360"/>
      </w:pPr>
      <w:rPr>
        <w:rFonts w:ascii="Noto Sans Symbols" w:eastAsia="Noto Sans Symbols" w:hAnsi="Noto Sans Symbols" w:cs="Noto Sans Symbols"/>
      </w:rPr>
    </w:lvl>
    <w:lvl w:ilvl="7">
      <w:start w:val="1"/>
      <w:numFmt w:val="bullet"/>
      <w:pStyle w:val="NoTOCHdg3"/>
      <w:lvlText w:val="o"/>
      <w:lvlJc w:val="left"/>
      <w:pPr>
        <w:ind w:left="5640" w:hanging="360"/>
      </w:pPr>
      <w:rPr>
        <w:rFonts w:ascii="Courier New" w:eastAsia="Courier New" w:hAnsi="Courier New" w:cs="Courier New"/>
      </w:rPr>
    </w:lvl>
    <w:lvl w:ilvl="8">
      <w:start w:val="1"/>
      <w:numFmt w:val="bullet"/>
      <w:pStyle w:val="NoTOCHdg4"/>
      <w:lvlText w:val="▪"/>
      <w:lvlJc w:val="left"/>
      <w:pPr>
        <w:ind w:left="6360" w:hanging="360"/>
      </w:pPr>
      <w:rPr>
        <w:rFonts w:ascii="Noto Sans Symbols" w:eastAsia="Noto Sans Symbols" w:hAnsi="Noto Sans Symbols" w:cs="Noto Sans Symbols"/>
      </w:rPr>
    </w:lvl>
  </w:abstractNum>
  <w:abstractNum w:abstractNumId="4" w15:restartNumberingAfterBreak="0">
    <w:nsid w:val="4B39083B"/>
    <w:multiLevelType w:val="multilevel"/>
    <w:tmpl w:val="FE246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EC14E6"/>
    <w:multiLevelType w:val="hybridMultilevel"/>
    <w:tmpl w:val="D4263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DA7522"/>
    <w:multiLevelType w:val="multilevel"/>
    <w:tmpl w:val="C698529A"/>
    <w:lvl w:ilvl="0">
      <w:start w:val="1"/>
      <w:numFmt w:val="bullet"/>
      <w:pStyle w:val="Heading1"/>
      <w:lvlText w:val="●"/>
      <w:lvlJc w:val="left"/>
      <w:pPr>
        <w:ind w:left="600" w:hanging="360"/>
      </w:pPr>
      <w:rPr>
        <w:rFonts w:ascii="Noto Sans Symbols" w:eastAsia="Noto Sans Symbols" w:hAnsi="Noto Sans Symbols" w:cs="Noto Sans Symbols"/>
      </w:rPr>
    </w:lvl>
    <w:lvl w:ilvl="1">
      <w:start w:val="1"/>
      <w:numFmt w:val="bullet"/>
      <w:pStyle w:val="Heading2"/>
      <w:lvlText w:val="o"/>
      <w:lvlJc w:val="left"/>
      <w:pPr>
        <w:ind w:left="1320" w:hanging="360"/>
      </w:pPr>
      <w:rPr>
        <w:rFonts w:ascii="Courier New" w:eastAsia="Courier New" w:hAnsi="Courier New" w:cs="Courier New"/>
      </w:rPr>
    </w:lvl>
    <w:lvl w:ilvl="2">
      <w:start w:val="1"/>
      <w:numFmt w:val="bullet"/>
      <w:pStyle w:val="Heading3"/>
      <w:lvlText w:val="▪"/>
      <w:lvlJc w:val="left"/>
      <w:pPr>
        <w:ind w:left="2040" w:hanging="360"/>
      </w:pPr>
      <w:rPr>
        <w:rFonts w:ascii="Noto Sans Symbols" w:eastAsia="Noto Sans Symbols" w:hAnsi="Noto Sans Symbols" w:cs="Noto Sans Symbols"/>
      </w:rPr>
    </w:lvl>
    <w:lvl w:ilvl="3">
      <w:start w:val="1"/>
      <w:numFmt w:val="bullet"/>
      <w:pStyle w:val="Heading4"/>
      <w:lvlText w:val="●"/>
      <w:lvlJc w:val="left"/>
      <w:pPr>
        <w:ind w:left="2760" w:hanging="360"/>
      </w:pPr>
      <w:rPr>
        <w:rFonts w:ascii="Noto Sans Symbols" w:eastAsia="Noto Sans Symbols" w:hAnsi="Noto Sans Symbols" w:cs="Noto Sans Symbols"/>
      </w:rPr>
    </w:lvl>
    <w:lvl w:ilvl="4">
      <w:start w:val="1"/>
      <w:numFmt w:val="bullet"/>
      <w:pStyle w:val="Heading5"/>
      <w:lvlText w:val="o"/>
      <w:lvlJc w:val="left"/>
      <w:pPr>
        <w:ind w:left="3480" w:hanging="360"/>
      </w:pPr>
      <w:rPr>
        <w:rFonts w:ascii="Courier New" w:eastAsia="Courier New" w:hAnsi="Courier New" w:cs="Courier New"/>
      </w:rPr>
    </w:lvl>
    <w:lvl w:ilvl="5">
      <w:start w:val="1"/>
      <w:numFmt w:val="bullet"/>
      <w:pStyle w:val="NoTOCHdg1"/>
      <w:lvlText w:val="▪"/>
      <w:lvlJc w:val="left"/>
      <w:pPr>
        <w:ind w:left="4200" w:hanging="360"/>
      </w:pPr>
      <w:rPr>
        <w:rFonts w:ascii="Noto Sans Symbols" w:eastAsia="Noto Sans Symbols" w:hAnsi="Noto Sans Symbols" w:cs="Noto Sans Symbols"/>
      </w:rPr>
    </w:lvl>
    <w:lvl w:ilvl="6">
      <w:start w:val="1"/>
      <w:numFmt w:val="bullet"/>
      <w:pStyle w:val="NoTOCHdg2"/>
      <w:lvlText w:val="●"/>
      <w:lvlJc w:val="left"/>
      <w:pPr>
        <w:ind w:left="4920" w:hanging="360"/>
      </w:pPr>
      <w:rPr>
        <w:rFonts w:ascii="Noto Sans Symbols" w:eastAsia="Noto Sans Symbols" w:hAnsi="Noto Sans Symbols" w:cs="Noto Sans Symbols"/>
      </w:rPr>
    </w:lvl>
    <w:lvl w:ilvl="7">
      <w:start w:val="1"/>
      <w:numFmt w:val="bullet"/>
      <w:pStyle w:val="NoTOCHdg3"/>
      <w:lvlText w:val="o"/>
      <w:lvlJc w:val="left"/>
      <w:pPr>
        <w:ind w:left="5640" w:hanging="360"/>
      </w:pPr>
      <w:rPr>
        <w:rFonts w:ascii="Courier New" w:eastAsia="Courier New" w:hAnsi="Courier New" w:cs="Courier New"/>
      </w:rPr>
    </w:lvl>
    <w:lvl w:ilvl="8">
      <w:start w:val="1"/>
      <w:numFmt w:val="bullet"/>
      <w:pStyle w:val="NoTOCHdg4"/>
      <w:lvlText w:val="▪"/>
      <w:lvlJc w:val="left"/>
      <w:pPr>
        <w:ind w:left="6360" w:hanging="360"/>
      </w:pPr>
      <w:rPr>
        <w:rFonts w:ascii="Noto Sans Symbols" w:eastAsia="Noto Sans Symbols" w:hAnsi="Noto Sans Symbols" w:cs="Noto Sans Symbols"/>
      </w:rPr>
    </w:lvl>
  </w:abstractNum>
  <w:abstractNum w:abstractNumId="7" w15:restartNumberingAfterBreak="0">
    <w:nsid w:val="7EA14600"/>
    <w:multiLevelType w:val="hybridMultilevel"/>
    <w:tmpl w:val="555A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CE"/>
    <w:rsid w:val="00277505"/>
    <w:rsid w:val="00F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C926"/>
  <w15:docId w15:val="{FDCB8177-7406-40B7-93EB-F30F5F75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305C7C"/>
    <w:pPr>
      <w:keepNext/>
      <w:numPr>
        <w:numId w:val="1"/>
      </w:numPr>
      <w:pBdr>
        <w:bottom w:val="single" w:sz="8" w:space="4" w:color="auto"/>
      </w:pBdr>
      <w:spacing w:before="600" w:after="240" w:line="240" w:lineRule="auto"/>
      <w:outlineLvl w:val="0"/>
    </w:pPr>
    <w:rPr>
      <w:rFonts w:ascii="Arial" w:eastAsia="Times New Roman" w:hAnsi="Arial" w:cs="Times New Roman"/>
      <w:sz w:val="28"/>
      <w:szCs w:val="20"/>
      <w:lang w:val="en-AU" w:eastAsia="en-AU"/>
    </w:rPr>
  </w:style>
  <w:style w:type="paragraph" w:styleId="Heading2">
    <w:name w:val="heading 2"/>
    <w:basedOn w:val="Heading1"/>
    <w:next w:val="BodyText"/>
    <w:link w:val="Heading2Char"/>
    <w:qFormat/>
    <w:rsid w:val="00305C7C"/>
    <w:pPr>
      <w:numPr>
        <w:ilvl w:val="1"/>
      </w:numPr>
      <w:pBdr>
        <w:bottom w:val="none" w:sz="0" w:space="0" w:color="auto"/>
      </w:pBdr>
      <w:spacing w:before="240"/>
      <w:outlineLvl w:val="1"/>
    </w:pPr>
    <w:rPr>
      <w:b/>
      <w:sz w:val="24"/>
    </w:rPr>
  </w:style>
  <w:style w:type="paragraph" w:styleId="Heading3">
    <w:name w:val="heading 3"/>
    <w:basedOn w:val="Heading2"/>
    <w:next w:val="BodyText"/>
    <w:link w:val="Heading3Char"/>
    <w:qFormat/>
    <w:rsid w:val="00305C7C"/>
    <w:pPr>
      <w:keepNext w:val="0"/>
      <w:numPr>
        <w:ilvl w:val="2"/>
      </w:numPr>
      <w:spacing w:before="120" w:after="120"/>
      <w:outlineLvl w:val="2"/>
    </w:pPr>
    <w:rPr>
      <w:b w:val="0"/>
      <w:sz w:val="20"/>
    </w:rPr>
  </w:style>
  <w:style w:type="paragraph" w:styleId="Heading4">
    <w:name w:val="heading 4"/>
    <w:basedOn w:val="Heading3"/>
    <w:next w:val="BodyTextIndent"/>
    <w:link w:val="Heading4Char"/>
    <w:qFormat/>
    <w:rsid w:val="00305C7C"/>
    <w:pPr>
      <w:numPr>
        <w:ilvl w:val="3"/>
      </w:numPr>
      <w:outlineLvl w:val="3"/>
    </w:pPr>
  </w:style>
  <w:style w:type="paragraph" w:styleId="Heading5">
    <w:name w:val="heading 5"/>
    <w:basedOn w:val="Heading4"/>
    <w:next w:val="BodyTextIndent2"/>
    <w:link w:val="Heading5Char"/>
    <w:qFormat/>
    <w:rsid w:val="00305C7C"/>
    <w:pPr>
      <w:numPr>
        <w:ilvl w:val="4"/>
      </w:num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0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05C7C"/>
    <w:rPr>
      <w:rFonts w:ascii="Arial" w:eastAsia="Times New Roman" w:hAnsi="Arial" w:cs="Times New Roman"/>
      <w:sz w:val="28"/>
      <w:szCs w:val="20"/>
      <w:lang w:val="en-AU" w:eastAsia="en-AU"/>
    </w:rPr>
  </w:style>
  <w:style w:type="character" w:customStyle="1" w:styleId="Heading2Char">
    <w:name w:val="Heading 2 Char"/>
    <w:basedOn w:val="DefaultParagraphFont"/>
    <w:link w:val="Heading2"/>
    <w:rsid w:val="00305C7C"/>
    <w:rPr>
      <w:rFonts w:ascii="Arial" w:eastAsia="Times New Roman" w:hAnsi="Arial" w:cs="Times New Roman"/>
      <w:b/>
      <w:sz w:val="24"/>
      <w:szCs w:val="20"/>
      <w:lang w:val="en-AU" w:eastAsia="en-AU"/>
    </w:rPr>
  </w:style>
  <w:style w:type="character" w:customStyle="1" w:styleId="Heading3Char">
    <w:name w:val="Heading 3 Char"/>
    <w:basedOn w:val="DefaultParagraphFont"/>
    <w:link w:val="Heading3"/>
    <w:rsid w:val="00305C7C"/>
    <w:rPr>
      <w:rFonts w:ascii="Arial" w:eastAsia="Times New Roman" w:hAnsi="Arial" w:cs="Times New Roman"/>
      <w:sz w:val="20"/>
      <w:szCs w:val="20"/>
      <w:lang w:val="en-AU" w:eastAsia="en-AU"/>
    </w:rPr>
  </w:style>
  <w:style w:type="character" w:customStyle="1" w:styleId="Heading4Char">
    <w:name w:val="Heading 4 Char"/>
    <w:basedOn w:val="DefaultParagraphFont"/>
    <w:link w:val="Heading4"/>
    <w:rsid w:val="00305C7C"/>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305C7C"/>
    <w:rPr>
      <w:rFonts w:ascii="Arial" w:eastAsia="Times New Roman" w:hAnsi="Arial" w:cs="Times New Roman"/>
      <w:sz w:val="20"/>
      <w:szCs w:val="20"/>
      <w:lang w:val="en-AU" w:eastAsia="en-AU"/>
    </w:rPr>
  </w:style>
  <w:style w:type="paragraph" w:customStyle="1" w:styleId="NoTOCHdg1">
    <w:name w:val="NoTOCHdg 1"/>
    <w:next w:val="BodyText"/>
    <w:rsid w:val="00305C7C"/>
    <w:pPr>
      <w:keepNext/>
      <w:numPr>
        <w:ilvl w:val="5"/>
        <w:numId w:val="1"/>
      </w:numPr>
      <w:pBdr>
        <w:bottom w:val="single" w:sz="8" w:space="4" w:color="auto"/>
      </w:pBdr>
      <w:spacing w:before="600" w:after="240" w:line="240" w:lineRule="auto"/>
    </w:pPr>
    <w:rPr>
      <w:rFonts w:ascii="Arial" w:eastAsia="Times New Roman" w:hAnsi="Arial" w:cs="Times New Roman"/>
      <w:sz w:val="28"/>
      <w:szCs w:val="20"/>
      <w:lang w:val="en-AU" w:eastAsia="en-AU"/>
    </w:rPr>
  </w:style>
  <w:style w:type="paragraph" w:customStyle="1" w:styleId="NoTOCHdg2">
    <w:name w:val="NoTOCHdg 2"/>
    <w:basedOn w:val="NoTOCHdg1"/>
    <w:next w:val="BodyText"/>
    <w:rsid w:val="00305C7C"/>
    <w:pPr>
      <w:numPr>
        <w:ilvl w:val="6"/>
      </w:numPr>
      <w:pBdr>
        <w:bottom w:val="none" w:sz="0" w:space="0" w:color="auto"/>
      </w:pBdr>
      <w:spacing w:before="240"/>
    </w:pPr>
    <w:rPr>
      <w:b/>
      <w:sz w:val="24"/>
    </w:rPr>
  </w:style>
  <w:style w:type="paragraph" w:customStyle="1" w:styleId="NoTOCHdg3">
    <w:name w:val="NoTOCHdg 3"/>
    <w:basedOn w:val="NoTOCHdg2"/>
    <w:next w:val="BodyText"/>
    <w:rsid w:val="00305C7C"/>
    <w:pPr>
      <w:keepNext w:val="0"/>
      <w:numPr>
        <w:ilvl w:val="7"/>
      </w:numPr>
      <w:spacing w:before="120" w:after="120"/>
    </w:pPr>
    <w:rPr>
      <w:b w:val="0"/>
      <w:sz w:val="20"/>
    </w:rPr>
  </w:style>
  <w:style w:type="paragraph" w:customStyle="1" w:styleId="NoTOCHdg4">
    <w:name w:val="NoTOCHdg 4"/>
    <w:basedOn w:val="NoTOCHdg3"/>
    <w:next w:val="BodyTextIndent"/>
    <w:rsid w:val="00305C7C"/>
    <w:pPr>
      <w:numPr>
        <w:ilvl w:val="8"/>
      </w:numPr>
    </w:pPr>
  </w:style>
  <w:style w:type="paragraph" w:styleId="NormalWeb">
    <w:name w:val="Normal (Web)"/>
    <w:basedOn w:val="Normal"/>
    <w:uiPriority w:val="99"/>
    <w:rsid w:val="00305C7C"/>
    <w:pPr>
      <w:spacing w:after="120" w:line="240" w:lineRule="auto"/>
    </w:pPr>
    <w:rPr>
      <w:rFonts w:ascii="Arial" w:eastAsia="Times New Roman" w:hAnsi="Arial" w:cs="Times New Roman"/>
      <w:sz w:val="20"/>
      <w:szCs w:val="20"/>
      <w:lang w:val="en-AU" w:eastAsia="en-AU"/>
    </w:rPr>
  </w:style>
  <w:style w:type="paragraph" w:styleId="ListParagraph">
    <w:name w:val="List Paragraph"/>
    <w:basedOn w:val="Normal"/>
    <w:uiPriority w:val="34"/>
    <w:qFormat/>
    <w:rsid w:val="00305C7C"/>
    <w:pPr>
      <w:spacing w:after="120" w:line="240" w:lineRule="auto"/>
      <w:ind w:left="720"/>
      <w:contextualSpacing/>
    </w:pPr>
    <w:rPr>
      <w:rFonts w:ascii="Arial" w:eastAsia="Times New Roman" w:hAnsi="Arial" w:cs="Times New Roman"/>
      <w:sz w:val="20"/>
      <w:szCs w:val="20"/>
      <w:lang w:val="en-AU" w:eastAsia="en-AU"/>
    </w:rPr>
  </w:style>
  <w:style w:type="paragraph" w:styleId="BodyText">
    <w:name w:val="Body Text"/>
    <w:basedOn w:val="Normal"/>
    <w:link w:val="BodyTextChar"/>
    <w:uiPriority w:val="99"/>
    <w:semiHidden/>
    <w:unhideWhenUsed/>
    <w:rsid w:val="00305C7C"/>
    <w:pPr>
      <w:spacing w:after="120"/>
    </w:pPr>
  </w:style>
  <w:style w:type="character" w:customStyle="1" w:styleId="BodyTextChar">
    <w:name w:val="Body Text Char"/>
    <w:basedOn w:val="DefaultParagraphFont"/>
    <w:link w:val="BodyText"/>
    <w:uiPriority w:val="99"/>
    <w:semiHidden/>
    <w:rsid w:val="00305C7C"/>
  </w:style>
  <w:style w:type="paragraph" w:styleId="BodyTextIndent">
    <w:name w:val="Body Text Indent"/>
    <w:basedOn w:val="Normal"/>
    <w:link w:val="BodyTextIndentChar"/>
    <w:uiPriority w:val="99"/>
    <w:semiHidden/>
    <w:unhideWhenUsed/>
    <w:rsid w:val="00305C7C"/>
    <w:pPr>
      <w:spacing w:after="120"/>
      <w:ind w:left="283"/>
    </w:pPr>
  </w:style>
  <w:style w:type="character" w:customStyle="1" w:styleId="BodyTextIndentChar">
    <w:name w:val="Body Text Indent Char"/>
    <w:basedOn w:val="DefaultParagraphFont"/>
    <w:link w:val="BodyTextIndent"/>
    <w:uiPriority w:val="99"/>
    <w:semiHidden/>
    <w:rsid w:val="00305C7C"/>
  </w:style>
  <w:style w:type="paragraph" w:styleId="BodyTextIndent2">
    <w:name w:val="Body Text Indent 2"/>
    <w:basedOn w:val="Normal"/>
    <w:link w:val="BodyTextIndent2Char"/>
    <w:uiPriority w:val="99"/>
    <w:semiHidden/>
    <w:unhideWhenUsed/>
    <w:rsid w:val="00305C7C"/>
    <w:pPr>
      <w:spacing w:after="120" w:line="480" w:lineRule="auto"/>
      <w:ind w:left="283"/>
    </w:pPr>
  </w:style>
  <w:style w:type="character" w:customStyle="1" w:styleId="BodyTextIndent2Char">
    <w:name w:val="Body Text Indent 2 Char"/>
    <w:basedOn w:val="DefaultParagraphFont"/>
    <w:link w:val="BodyTextIndent2"/>
    <w:uiPriority w:val="99"/>
    <w:semiHidden/>
    <w:rsid w:val="00305C7C"/>
  </w:style>
  <w:style w:type="paragraph" w:styleId="BalloonText">
    <w:name w:val="Balloon Text"/>
    <w:basedOn w:val="Normal"/>
    <w:link w:val="BalloonTextChar"/>
    <w:uiPriority w:val="99"/>
    <w:semiHidden/>
    <w:unhideWhenUsed/>
    <w:rsid w:val="00487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4F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27750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n0HKnTTWpFzv+QIXBBiINIBUA==">AMUW2mWH2DzKuAM7c5jLC2v4w4QkstGQ5DktlGsvhwxoaSRc6UivDQMR7GP2l2i3Ui85FYDpZ4y7oIOHAe+5+d3JM7GOmxKrFrHZ2Vqm7x2/99XPeLVBqcYuDB/V5XLGC8YZfSGwxs6Z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Smarden Primary School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Parker-McGee</dc:creator>
  <cp:lastModifiedBy>Elizabeth Rice</cp:lastModifiedBy>
  <cp:revision>2</cp:revision>
  <dcterms:created xsi:type="dcterms:W3CDTF">2022-05-18T15:14:00Z</dcterms:created>
  <dcterms:modified xsi:type="dcterms:W3CDTF">2022-05-18T15:14:00Z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1024">
    <vt:lpwstr>676</vt:lpwstr>
  </property>
</Properties>
</file>