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88" w:rsidRPr="008C7B3B" w:rsidRDefault="00462488" w:rsidP="008C7B3B">
      <w:pPr>
        <w:pBdr>
          <w:top w:val="single" w:sz="4" w:space="1" w:color="auto"/>
          <w:left w:val="single" w:sz="4" w:space="4" w:color="auto"/>
          <w:bottom w:val="single" w:sz="4" w:space="1" w:color="auto"/>
          <w:right w:val="single" w:sz="4" w:space="4" w:color="auto"/>
        </w:pBdr>
        <w:shd w:val="clear" w:color="auto" w:fill="E6E6E6"/>
        <w:rPr>
          <w:rFonts w:ascii="Arial" w:eastAsia="Arial Unicode MS" w:hAnsi="Arial" w:cs="Arial"/>
        </w:rPr>
      </w:pPr>
      <w:bookmarkStart w:id="0" w:name="_GoBack"/>
      <w:bookmarkEnd w:id="0"/>
    </w:p>
    <w:p w:rsidR="00462488" w:rsidRPr="00914A15"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Theme="minorHAnsi" w:eastAsia="Arial Unicode MS" w:hAnsiTheme="minorHAnsi" w:cs="Arial"/>
          <w:b/>
        </w:rPr>
      </w:pPr>
      <w:r w:rsidRPr="00914A15">
        <w:rPr>
          <w:rFonts w:asciiTheme="minorHAnsi" w:eastAsia="Arial Unicode MS" w:hAnsiTheme="minorHAnsi" w:cs="Arial"/>
          <w:b/>
        </w:rPr>
        <w:t>JOB DESCRIPTION</w:t>
      </w:r>
    </w:p>
    <w:p w:rsidR="00462488" w:rsidRPr="00914A15" w:rsidRDefault="00462488" w:rsidP="00462488">
      <w:pPr>
        <w:rPr>
          <w:rFonts w:asciiTheme="minorHAnsi" w:eastAsia="Arial Unicode MS"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28"/>
      </w:tblGrid>
      <w:tr w:rsidR="00462488" w:rsidRPr="00914A15" w:rsidTr="00914A15">
        <w:trPr>
          <w:trHeight w:val="350"/>
        </w:trPr>
        <w:tc>
          <w:tcPr>
            <w:tcW w:w="3708" w:type="dxa"/>
            <w:shd w:val="clear" w:color="auto" w:fill="E6E6E6"/>
          </w:tcPr>
          <w:p w:rsidR="00462488" w:rsidRPr="00914A15" w:rsidRDefault="00914A15" w:rsidP="00345501">
            <w:pPr>
              <w:rPr>
                <w:rFonts w:asciiTheme="minorHAnsi" w:eastAsia="Arial Unicode MS" w:hAnsiTheme="minorHAnsi" w:cs="Arial"/>
                <w:b/>
              </w:rPr>
            </w:pPr>
            <w:r>
              <w:rPr>
                <w:rFonts w:asciiTheme="minorHAnsi" w:eastAsia="Arial Unicode MS" w:hAnsiTheme="minorHAnsi" w:cs="Arial"/>
                <w:b/>
              </w:rPr>
              <w:t>SCHOOL:</w:t>
            </w:r>
          </w:p>
        </w:tc>
        <w:tc>
          <w:tcPr>
            <w:tcW w:w="6228" w:type="dxa"/>
          </w:tcPr>
          <w:p w:rsidR="00462488" w:rsidRPr="00914A15" w:rsidRDefault="00B962A3" w:rsidP="00345501">
            <w:pPr>
              <w:rPr>
                <w:rFonts w:asciiTheme="minorHAnsi" w:eastAsia="Arial Unicode MS" w:hAnsiTheme="minorHAnsi" w:cs="Arial"/>
              </w:rPr>
            </w:pPr>
            <w:r w:rsidRPr="00914A15">
              <w:rPr>
                <w:rFonts w:asciiTheme="minorHAnsi" w:eastAsia="Arial Unicode MS" w:hAnsiTheme="minorHAnsi" w:cs="Arial"/>
              </w:rPr>
              <w:t xml:space="preserve">St Augustine’s </w:t>
            </w:r>
            <w:proofErr w:type="gramStart"/>
            <w:r w:rsidRPr="00914A15">
              <w:rPr>
                <w:rFonts w:asciiTheme="minorHAnsi" w:eastAsia="Arial Unicode MS" w:hAnsiTheme="minorHAnsi" w:cs="Arial"/>
              </w:rPr>
              <w:t xml:space="preserve">Catholic </w:t>
            </w:r>
            <w:r w:rsidR="004751BF" w:rsidRPr="00914A15">
              <w:rPr>
                <w:rFonts w:asciiTheme="minorHAnsi" w:eastAsia="Arial Unicode MS" w:hAnsiTheme="minorHAnsi" w:cs="Arial"/>
              </w:rPr>
              <w:t xml:space="preserve"> Primary</w:t>
            </w:r>
            <w:proofErr w:type="gramEnd"/>
            <w:r w:rsidR="004751BF" w:rsidRPr="00914A15">
              <w:rPr>
                <w:rFonts w:asciiTheme="minorHAnsi" w:eastAsia="Arial Unicode MS" w:hAnsiTheme="minorHAnsi" w:cs="Arial"/>
              </w:rPr>
              <w:t xml:space="preserve"> School</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JOB TITLE</w:t>
            </w:r>
          </w:p>
        </w:tc>
        <w:tc>
          <w:tcPr>
            <w:tcW w:w="6228" w:type="dxa"/>
          </w:tcPr>
          <w:p w:rsidR="00462488" w:rsidRPr="00914A15" w:rsidRDefault="00E8036A" w:rsidP="00F60DA7">
            <w:pPr>
              <w:rPr>
                <w:rFonts w:asciiTheme="minorHAnsi" w:eastAsia="Arial Unicode MS" w:hAnsiTheme="minorHAnsi" w:cs="Arial"/>
                <w:b/>
              </w:rPr>
            </w:pPr>
            <w:r w:rsidRPr="00914A15">
              <w:rPr>
                <w:rFonts w:asciiTheme="minorHAnsi" w:eastAsia="Arial Unicode MS" w:hAnsiTheme="minorHAnsi" w:cs="Arial"/>
                <w:b/>
              </w:rPr>
              <w:t>Teach</w:t>
            </w:r>
            <w:r w:rsidR="00F60DA7" w:rsidRPr="00914A15">
              <w:rPr>
                <w:rFonts w:asciiTheme="minorHAnsi" w:eastAsia="Arial Unicode MS" w:hAnsiTheme="minorHAnsi" w:cs="Arial"/>
                <w:b/>
              </w:rPr>
              <w:t>er</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SALARY</w:t>
            </w:r>
          </w:p>
        </w:tc>
        <w:tc>
          <w:tcPr>
            <w:tcW w:w="6228" w:type="dxa"/>
          </w:tcPr>
          <w:p w:rsidR="00462488" w:rsidRPr="00914A15" w:rsidRDefault="00843358" w:rsidP="00F60DA7">
            <w:pPr>
              <w:rPr>
                <w:rFonts w:asciiTheme="minorHAnsi" w:eastAsia="Arial Unicode MS" w:hAnsiTheme="minorHAnsi" w:cs="Arial"/>
              </w:rPr>
            </w:pPr>
            <w:r w:rsidRPr="00914A15">
              <w:rPr>
                <w:rFonts w:asciiTheme="minorHAnsi" w:eastAsia="Arial Unicode MS" w:hAnsiTheme="minorHAnsi" w:cs="Arial"/>
              </w:rPr>
              <w:t xml:space="preserve">MPS </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REPORTS TO</w:t>
            </w:r>
          </w:p>
        </w:tc>
        <w:tc>
          <w:tcPr>
            <w:tcW w:w="6228" w:type="dxa"/>
          </w:tcPr>
          <w:p w:rsidR="00462488" w:rsidRPr="00914A15" w:rsidRDefault="00C203C4" w:rsidP="00345501">
            <w:pPr>
              <w:rPr>
                <w:rFonts w:asciiTheme="minorHAnsi" w:eastAsia="Arial Unicode MS" w:hAnsiTheme="minorHAnsi" w:cs="Arial"/>
              </w:rPr>
            </w:pPr>
            <w:r>
              <w:rPr>
                <w:rFonts w:asciiTheme="minorHAnsi" w:eastAsia="Arial Unicode MS" w:hAnsiTheme="minorHAnsi" w:cs="Arial"/>
              </w:rPr>
              <w:t xml:space="preserve">Academy Principal </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b/>
              </w:rPr>
            </w:pPr>
            <w:r w:rsidRPr="00914A15">
              <w:rPr>
                <w:rFonts w:asciiTheme="minorHAnsi" w:eastAsia="Arial Unicode MS" w:hAnsiTheme="minorHAnsi" w:cs="Arial"/>
                <w:b/>
              </w:rPr>
              <w:t>DATE</w:t>
            </w:r>
          </w:p>
        </w:tc>
        <w:tc>
          <w:tcPr>
            <w:tcW w:w="6228" w:type="dxa"/>
          </w:tcPr>
          <w:p w:rsidR="00462488" w:rsidRPr="00914A15" w:rsidRDefault="00C203C4" w:rsidP="004F2121">
            <w:pPr>
              <w:rPr>
                <w:rFonts w:asciiTheme="minorHAnsi" w:eastAsia="Arial Unicode MS" w:hAnsiTheme="minorHAnsi" w:cs="Arial"/>
              </w:rPr>
            </w:pPr>
            <w:r>
              <w:rPr>
                <w:rFonts w:asciiTheme="minorHAnsi" w:eastAsia="Arial Unicode MS" w:hAnsiTheme="minorHAnsi" w:cs="Arial"/>
              </w:rPr>
              <w:t>October 2021</w:t>
            </w:r>
          </w:p>
        </w:tc>
      </w:tr>
    </w:tbl>
    <w:p w:rsidR="00EE49A1" w:rsidRPr="00914A15" w:rsidRDefault="00EE49A1" w:rsidP="00F60DA7">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This job description is based upon the TDA Professional Standards for Teachers and is drawn up in the light of the most recent School Teachers’ Pay and Conditions documents.</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53007C"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Teachers</w:t>
      </w:r>
      <w:r w:rsidR="00EE49A1" w:rsidRPr="00914A15">
        <w:rPr>
          <w:rFonts w:asciiTheme="minorHAnsi" w:hAnsiTheme="minorHAnsi" w:cs="Arial"/>
          <w:b/>
          <w:bCs/>
          <w:lang w:eastAsia="en-GB"/>
        </w:rPr>
        <w:t xml:space="preserve"> at </w:t>
      </w:r>
      <w:r w:rsidR="00B962A3" w:rsidRPr="00914A15">
        <w:rPr>
          <w:rFonts w:asciiTheme="minorHAnsi" w:hAnsiTheme="minorHAnsi" w:cs="Arial"/>
          <w:b/>
          <w:bCs/>
          <w:lang w:eastAsia="en-GB"/>
        </w:rPr>
        <w:t>St Augustine’s Catholic Primary School</w:t>
      </w:r>
      <w:r w:rsidR="00EE49A1" w:rsidRPr="00914A15">
        <w:rPr>
          <w:rFonts w:asciiTheme="minorHAnsi" w:hAnsiTheme="minorHAnsi" w:cs="Arial"/>
          <w:b/>
          <w:bCs/>
          <w:lang w:eastAsia="en-GB"/>
        </w:rPr>
        <w:t xml:space="preserve"> must:</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1 Set high expectations which inspire, motivate and challenge pupils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stablish a safe and stimulating environment for pupils, rooted in mutual respect</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goals that stretch and challenge pupils of all backgrounds, abilities and dispositions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consistently the positive attitudes, values and behaviour which are expected of pupils.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2 Promote good progress and outcomes by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accountable for pupils’ attainment, progress and outcomes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aware of pupils’ capabilities and their prior knowledge, and plan teaching to build on these</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w:t>
      </w:r>
      <w:r w:rsidR="00EE49A1" w:rsidRPr="00914A15">
        <w:rPr>
          <w:rFonts w:asciiTheme="minorHAnsi" w:hAnsiTheme="minorHAnsi" w:cs="Arial"/>
          <w:bCs/>
          <w:lang w:eastAsia="en-GB"/>
        </w:rPr>
        <w:t>uide pupils to reflect on the progress they have made and their emerging needs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knowledge and understanding of how pupils learn and how </w:t>
      </w:r>
      <w:proofErr w:type="gramStart"/>
      <w:r w:rsidR="00EE49A1" w:rsidRPr="00914A15">
        <w:rPr>
          <w:rFonts w:asciiTheme="minorHAnsi" w:hAnsiTheme="minorHAnsi" w:cs="Arial"/>
          <w:bCs/>
          <w:lang w:eastAsia="en-GB"/>
        </w:rPr>
        <w:t>this impacts</w:t>
      </w:r>
      <w:proofErr w:type="gramEnd"/>
      <w:r w:rsidR="00EE49A1" w:rsidRPr="00914A15">
        <w:rPr>
          <w:rFonts w:asciiTheme="minorHAnsi" w:hAnsiTheme="minorHAnsi" w:cs="Arial"/>
          <w:bCs/>
          <w:lang w:eastAsia="en-GB"/>
        </w:rPr>
        <w:t xml:space="preserve"> on teaching</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 xml:space="preserve">ncourage pupils to take a responsible and conscientious attitude to their own work and study. </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3D27A7">
      <w:pPr>
        <w:rPr>
          <w:rFonts w:asciiTheme="minorHAnsi" w:hAnsiTheme="minorHAnsi" w:cs="Arial"/>
          <w:b/>
          <w:bCs/>
          <w:lang w:eastAsia="en-GB"/>
        </w:rPr>
      </w:pPr>
      <w:r w:rsidRPr="00914A15">
        <w:rPr>
          <w:rFonts w:asciiTheme="minorHAnsi" w:hAnsiTheme="minorHAnsi" w:cs="Arial"/>
          <w:b/>
          <w:bCs/>
          <w:lang w:eastAsia="en-GB"/>
        </w:rPr>
        <w:t xml:space="preserve">3 Demonstrate good subject and curriculum knowledge </w:t>
      </w:r>
    </w:p>
    <w:p w:rsidR="00914A15" w:rsidRPr="00914A15" w:rsidRDefault="00914A15" w:rsidP="003D27A7">
      <w:pPr>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knowledge of the relevant subject(s) and curriculum areas, foster and maintain pupils’ interest in the subject, and address misunderstandings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 critical understanding of developments in the subject and curriculum areas, and promote the value of scholarship</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an understanding of and take responsibility for promoting high standards of literacy, articulacy and the correct use of standard English, whatever the teacher’s specialist subject</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f teaching early reading, demonstrate a clear understanding of systematic synthetic phonics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 xml:space="preserve">f teaching early mathematics, demonstrate a clear understanding of appropriate teaching strategies.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4 Plan and teach </w:t>
      </w:r>
      <w:proofErr w:type="spellStart"/>
      <w:r w:rsidRPr="00914A15">
        <w:rPr>
          <w:rFonts w:asciiTheme="minorHAnsi" w:hAnsiTheme="minorHAnsi" w:cs="Arial"/>
          <w:b/>
          <w:bCs/>
          <w:lang w:eastAsia="en-GB"/>
        </w:rPr>
        <w:t>well structured</w:t>
      </w:r>
      <w:proofErr w:type="spellEnd"/>
      <w:r w:rsidRPr="00914A15">
        <w:rPr>
          <w:rFonts w:asciiTheme="minorHAnsi" w:hAnsiTheme="minorHAnsi" w:cs="Arial"/>
          <w:b/>
          <w:bCs/>
          <w:lang w:eastAsia="en-GB"/>
        </w:rPr>
        <w:t xml:space="preserve"> lessons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mpart knowledge and develop understanding throu</w:t>
      </w:r>
      <w:r w:rsidR="00B217B6">
        <w:rPr>
          <w:rFonts w:asciiTheme="minorHAnsi" w:hAnsiTheme="minorHAnsi" w:cs="Arial"/>
          <w:bCs/>
          <w:lang w:eastAsia="en-GB"/>
        </w:rPr>
        <w:t>gh effective use of lesson time</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P</w:t>
      </w:r>
      <w:r w:rsidR="00EE49A1" w:rsidRPr="00914A15">
        <w:rPr>
          <w:rFonts w:asciiTheme="minorHAnsi" w:hAnsiTheme="minorHAnsi" w:cs="Arial"/>
          <w:bCs/>
          <w:lang w:eastAsia="en-GB"/>
        </w:rPr>
        <w:t>romote a love of learning and children’s intellectual curiosity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homework and plan other out-of-class activities to consolidate and extend the knowledge and und</w:t>
      </w:r>
      <w:r w:rsidR="003D27A7" w:rsidRPr="00914A15">
        <w:rPr>
          <w:rFonts w:asciiTheme="minorHAnsi" w:hAnsiTheme="minorHAnsi" w:cs="Arial"/>
          <w:bCs/>
          <w:lang w:eastAsia="en-GB"/>
        </w:rPr>
        <w:t>erstanding pupils have acquired;</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R</w:t>
      </w:r>
      <w:r w:rsidR="00EE49A1" w:rsidRPr="00914A15">
        <w:rPr>
          <w:rFonts w:asciiTheme="minorHAnsi" w:hAnsiTheme="minorHAnsi" w:cs="Arial"/>
          <w:bCs/>
          <w:lang w:eastAsia="en-GB"/>
        </w:rPr>
        <w:t>eflect systematically on the effectiveness of lessons and approaches to teaching</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ontribute to the design and provision of an engaging curriculum within the relevant subject area(s).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5 Adapt teaching to respond to the strengths and needs of all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when and how to differentiate appropriately, using approaches which enable pupils to be taught effectively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understanding of how a range of factors can inhibit pupils’ ability to learn, and how best to overcome these</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an awareness of the physical, social and intellectual development of children, and know how to adapt teaching to support pupils’ education at </w:t>
      </w:r>
      <w:r w:rsidR="003D27A7" w:rsidRPr="00914A15">
        <w:rPr>
          <w:rFonts w:asciiTheme="minorHAnsi" w:hAnsiTheme="minorHAnsi" w:cs="Arial"/>
          <w:bCs/>
          <w:lang w:eastAsia="en-GB"/>
        </w:rPr>
        <w:t>different stages of development;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6 Make accurate and productive use of assessment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and understand how to assess the relevant subject and curriculum areas, including st</w:t>
      </w:r>
      <w:r w:rsidR="008029E3" w:rsidRPr="00914A15">
        <w:rPr>
          <w:rFonts w:asciiTheme="minorHAnsi" w:hAnsiTheme="minorHAnsi" w:cs="Arial"/>
          <w:bCs/>
          <w:lang w:eastAsia="en-GB"/>
        </w:rPr>
        <w:t>atutory assessment requirements;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use of formative and summative assessment to secure pupils’ progress</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U</w:t>
      </w:r>
      <w:r w:rsidR="00EE49A1" w:rsidRPr="00914A15">
        <w:rPr>
          <w:rFonts w:asciiTheme="minorHAnsi" w:hAnsiTheme="minorHAnsi" w:cs="Arial"/>
          <w:bCs/>
          <w:lang w:eastAsia="en-GB"/>
        </w:rPr>
        <w:t>se relevant data to monitor progress, set targets, and pla</w:t>
      </w:r>
      <w:r w:rsidR="008029E3" w:rsidRPr="00914A15">
        <w:rPr>
          <w:rFonts w:asciiTheme="minorHAnsi" w:hAnsiTheme="minorHAnsi" w:cs="Arial"/>
          <w:bCs/>
          <w:lang w:eastAsia="en-GB"/>
        </w:rPr>
        <w:t>n subsequent lessons;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Gi</w:t>
      </w:r>
      <w:r w:rsidR="00EE49A1" w:rsidRPr="00914A15">
        <w:rPr>
          <w:rFonts w:asciiTheme="minorHAnsi" w:hAnsiTheme="minorHAnsi" w:cs="Arial"/>
          <w:bCs/>
          <w:lang w:eastAsia="en-GB"/>
        </w:rPr>
        <w:t xml:space="preserve">ve pupils regular feedback, both orally and through accurate marking, and encourage pupils to respond to the feedback.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8029E3">
      <w:pPr>
        <w:rPr>
          <w:rFonts w:asciiTheme="minorHAnsi" w:hAnsiTheme="minorHAnsi" w:cs="Arial"/>
          <w:b/>
          <w:bCs/>
          <w:lang w:eastAsia="en-GB"/>
        </w:rPr>
      </w:pPr>
      <w:r w:rsidRPr="00914A15">
        <w:rPr>
          <w:rFonts w:asciiTheme="minorHAnsi" w:hAnsiTheme="minorHAnsi" w:cs="Arial"/>
          <w:b/>
          <w:bCs/>
          <w:lang w:eastAsia="en-GB"/>
        </w:rPr>
        <w:t xml:space="preserve">7 Manage behaviour effectively to ensure a good and safe learning environment </w:t>
      </w:r>
    </w:p>
    <w:p w:rsidR="00914A15" w:rsidRPr="00914A15" w:rsidRDefault="00914A15" w:rsidP="008029E3">
      <w:pPr>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clear rules and routines for behaviour in classrooms, and take responsibility for promoting good and courteous behaviour both in classrooms and around the school, in accordance with the school’s behaviour policy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high expectations of behaviour, and establish a framework for discipline with a range of strategies, using praise, sanctions and rewards consistently and fairly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anage classes effectively, using approaches which are appropriate to pupils’ needs in order to involve and motivate them</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 xml:space="preserve">aintain good relationships with pupils, exercise appropriate authority, and act decisively when necessary. </w:t>
      </w:r>
    </w:p>
    <w:p w:rsidR="00EE49A1" w:rsidRPr="00914A15" w:rsidRDefault="00EE49A1" w:rsidP="00EE49A1">
      <w:pPr>
        <w:autoSpaceDE w:val="0"/>
        <w:autoSpaceDN w:val="0"/>
        <w:adjustRightInd w:val="0"/>
        <w:rPr>
          <w:rFonts w:asciiTheme="minorHAnsi" w:hAnsiTheme="minorHAnsi" w:cs="Arial"/>
          <w:b/>
          <w:bCs/>
          <w:lang w:eastAsia="en-GB"/>
        </w:rPr>
      </w:pPr>
    </w:p>
    <w:p w:rsidR="00B1679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8 Fulfil wider professional responsibilities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6791" w:rsidP="00641B9F">
      <w:pPr>
        <w:pStyle w:val="ListParagraph"/>
        <w:numPr>
          <w:ilvl w:val="0"/>
          <w:numId w:val="41"/>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Demonstrate a commitment to and be supportive of upholding the Catholic Ethos </w:t>
      </w:r>
      <w:r w:rsidR="00641B9F" w:rsidRPr="00914A15">
        <w:rPr>
          <w:rFonts w:asciiTheme="minorHAnsi" w:hAnsiTheme="minorHAnsi" w:cs="Arial"/>
          <w:bCs/>
          <w:lang w:eastAsia="en-GB"/>
        </w:rPr>
        <w:t>of the school;</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a positive contribution to the wider life and ethos of the school</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evelop effective professional relationships with colleagues, knowing how and when to draw o</w:t>
      </w:r>
      <w:r w:rsidR="008029E3" w:rsidRPr="00914A15">
        <w:rPr>
          <w:rFonts w:asciiTheme="minorHAnsi" w:hAnsiTheme="minorHAnsi" w:cs="Arial"/>
          <w:bCs/>
          <w:lang w:eastAsia="en-GB"/>
        </w:rPr>
        <w:t>n advice and specialist support;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eploy support staff effectively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w:t>
      </w:r>
      <w:r w:rsidR="00EE49A1" w:rsidRPr="00914A15">
        <w:rPr>
          <w:rFonts w:asciiTheme="minorHAnsi" w:hAnsiTheme="minorHAnsi" w:cs="Arial"/>
          <w:bCs/>
          <w:lang w:eastAsia="en-GB"/>
        </w:rPr>
        <w:t>ake responsibility for improving teaching through appropriate professional development, responding to advi</w:t>
      </w:r>
      <w:r w:rsidR="008029E3" w:rsidRPr="00914A15">
        <w:rPr>
          <w:rFonts w:asciiTheme="minorHAnsi" w:hAnsiTheme="minorHAnsi" w:cs="Arial"/>
          <w:bCs/>
          <w:lang w:eastAsia="en-GB"/>
        </w:rPr>
        <w:t>ce and feedback from colleagues;</w:t>
      </w:r>
    </w:p>
    <w:p w:rsidR="00EE49A1" w:rsidRPr="005E164C"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ommunicate effectively with parents with regard to pupils’ achievements and well-being. </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comply with the School’s Health &amp; Safety policy and statutory requirements as detailed in the Health &amp; Safety at Work manual and associated policies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actively support and follow </w:t>
      </w:r>
      <w:r w:rsidR="005E164C">
        <w:rPr>
          <w:rFonts w:asciiTheme="minorHAnsi" w:hAnsiTheme="minorHAnsi" w:cs="Arial"/>
          <w:bCs/>
          <w:lang w:eastAsia="en-GB"/>
        </w:rPr>
        <w:t>the Trusts’</w:t>
      </w:r>
      <w:r w:rsidRPr="00914A15">
        <w:rPr>
          <w:rFonts w:asciiTheme="minorHAnsi" w:hAnsiTheme="minorHAnsi" w:cs="Arial"/>
          <w:bCs/>
          <w:lang w:eastAsia="en-GB"/>
        </w:rPr>
        <w:t xml:space="preserve"> policies including equal opportunities and the safeguarding of children and vulnerable adults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other duties not detailed above as specified in the School Teachers’ </w:t>
      </w:r>
      <w:r w:rsidR="008029E3" w:rsidRPr="00914A15">
        <w:rPr>
          <w:rFonts w:asciiTheme="minorHAnsi" w:hAnsiTheme="minorHAnsi" w:cs="Arial"/>
          <w:bCs/>
          <w:lang w:eastAsia="en-GB"/>
        </w:rPr>
        <w:t>Pay and Conditions document;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additional duties as reasonably directed by the </w:t>
      </w:r>
      <w:r w:rsidR="005E164C">
        <w:rPr>
          <w:rFonts w:asciiTheme="minorHAnsi" w:hAnsiTheme="minorHAnsi" w:cs="Arial"/>
          <w:bCs/>
          <w:lang w:eastAsia="en-GB"/>
        </w:rPr>
        <w:t>Academy Principal</w:t>
      </w:r>
      <w:r w:rsidRPr="00914A15">
        <w:rPr>
          <w:rFonts w:asciiTheme="minorHAnsi" w:hAnsiTheme="minorHAnsi" w:cs="Arial"/>
          <w:bCs/>
          <w:lang w:eastAsia="en-GB"/>
        </w:rPr>
        <w:t>, in accordance with the post and relevant Professional Standards</w:t>
      </w:r>
      <w:r w:rsidR="008029E3" w:rsidRPr="00914A15">
        <w:rPr>
          <w:rFonts w:asciiTheme="minorHAnsi" w:hAnsiTheme="minorHAnsi" w:cs="Arial"/>
          <w:bCs/>
          <w:lang w:eastAsia="en-GB"/>
        </w:rPr>
        <w:t>.</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The job description above is current at the date shown but may, in consultation with staff, be changed by the </w:t>
      </w:r>
      <w:r w:rsidR="005E164C">
        <w:rPr>
          <w:rFonts w:asciiTheme="minorHAnsi" w:hAnsiTheme="minorHAnsi" w:cs="Arial"/>
          <w:b/>
          <w:bCs/>
          <w:lang w:eastAsia="en-GB"/>
        </w:rPr>
        <w:t>Executive Academy Principal</w:t>
      </w:r>
      <w:r w:rsidRPr="00914A15">
        <w:rPr>
          <w:rFonts w:asciiTheme="minorHAnsi" w:hAnsiTheme="minorHAnsi" w:cs="Arial"/>
          <w:b/>
          <w:bCs/>
          <w:lang w:eastAsia="en-GB"/>
        </w:rPr>
        <w:t xml:space="preserve"> and </w:t>
      </w:r>
      <w:r w:rsidR="005E164C">
        <w:rPr>
          <w:rFonts w:asciiTheme="minorHAnsi" w:hAnsiTheme="minorHAnsi" w:cs="Arial"/>
          <w:b/>
          <w:bCs/>
          <w:lang w:eastAsia="en-GB"/>
        </w:rPr>
        <w:t>the Trust</w:t>
      </w:r>
      <w:r w:rsidRPr="00914A15">
        <w:rPr>
          <w:rFonts w:asciiTheme="minorHAnsi" w:hAnsiTheme="minorHAnsi" w:cs="Arial"/>
          <w:b/>
          <w:bCs/>
          <w:lang w:eastAsia="en-GB"/>
        </w:rPr>
        <w:t xml:space="preserve"> to reflect or anticipate changes appropriate to the responsibilities, grade and job title.</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872A50"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Teacher</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C203C4" w:rsidP="00EE49A1">
      <w:pPr>
        <w:autoSpaceDE w:val="0"/>
        <w:autoSpaceDN w:val="0"/>
        <w:adjustRightInd w:val="0"/>
        <w:rPr>
          <w:rFonts w:asciiTheme="minorHAnsi" w:hAnsiTheme="minorHAnsi" w:cs="Arial"/>
          <w:bCs/>
          <w:lang w:eastAsia="en-GB"/>
        </w:rPr>
      </w:pPr>
      <w:r>
        <w:rPr>
          <w:rFonts w:asciiTheme="minorHAnsi" w:hAnsiTheme="minorHAnsi" w:cs="Arial"/>
          <w:bCs/>
          <w:lang w:eastAsia="en-GB"/>
        </w:rPr>
        <w:t xml:space="preserve">Academy </w:t>
      </w:r>
      <w:proofErr w:type="spellStart"/>
      <w:r>
        <w:rPr>
          <w:rFonts w:asciiTheme="minorHAnsi" w:hAnsiTheme="minorHAnsi" w:cs="Arial"/>
          <w:bCs/>
          <w:lang w:eastAsia="en-GB"/>
        </w:rPr>
        <w:t>Prinicipal</w:t>
      </w:r>
      <w:proofErr w:type="spellEnd"/>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EE49A1" w:rsidP="00F60DA7">
      <w:pPr>
        <w:autoSpaceDE w:val="0"/>
        <w:autoSpaceDN w:val="0"/>
        <w:adjustRightInd w:val="0"/>
        <w:rPr>
          <w:rFonts w:asciiTheme="minorHAnsi" w:hAnsiTheme="minorHAnsi" w:cs="Arial"/>
          <w:b/>
          <w:bCs/>
          <w:lang w:eastAsia="en-GB"/>
        </w:rPr>
      </w:pPr>
    </w:p>
    <w:p w:rsidR="00B962A3" w:rsidRPr="00914A15" w:rsidRDefault="00B962A3">
      <w:pPr>
        <w:autoSpaceDE w:val="0"/>
        <w:autoSpaceDN w:val="0"/>
        <w:adjustRightInd w:val="0"/>
        <w:rPr>
          <w:rFonts w:asciiTheme="minorHAnsi" w:hAnsiTheme="minorHAnsi" w:cs="Arial"/>
          <w:b/>
          <w:bCs/>
          <w:lang w:eastAsia="en-GB"/>
        </w:rPr>
      </w:pPr>
    </w:p>
    <w:sectPr w:rsidR="00B962A3" w:rsidRPr="00914A15" w:rsidSect="0053007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A1" w:rsidRDefault="00EE49A1">
      <w:r>
        <w:separator/>
      </w:r>
    </w:p>
  </w:endnote>
  <w:endnote w:type="continuationSeparator" w:id="0">
    <w:p w:rsidR="00EE49A1" w:rsidRDefault="00E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A1" w:rsidRPr="00914A15" w:rsidRDefault="00EE49A1">
    <w:pPr>
      <w:pStyle w:val="Footer"/>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A1" w:rsidRDefault="00EE49A1">
      <w:r>
        <w:separator/>
      </w:r>
    </w:p>
  </w:footnote>
  <w:footnote w:type="continuationSeparator" w:id="0">
    <w:p w:rsidR="00EE49A1" w:rsidRDefault="00EE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15:restartNumberingAfterBreak="0">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15:restartNumberingAfterBreak="0">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137A6"/>
    <w:multiLevelType w:val="hybridMultilevel"/>
    <w:tmpl w:val="4E6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4753A0"/>
    <w:multiLevelType w:val="singleLevel"/>
    <w:tmpl w:val="65A618D2"/>
    <w:lvl w:ilvl="0">
      <w:start w:val="1"/>
      <w:numFmt w:val="decimal"/>
      <w:lvlText w:val="%1."/>
      <w:legacy w:legacy="1" w:legacySpace="0" w:legacyIndent="360"/>
      <w:lvlJc w:val="left"/>
      <w:pPr>
        <w:ind w:left="360" w:hanging="360"/>
      </w:pPr>
    </w:lvl>
  </w:abstractNum>
  <w:abstractNum w:abstractNumId="28" w15:restartNumberingAfterBreak="0">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85B7F"/>
    <w:multiLevelType w:val="hybridMultilevel"/>
    <w:tmpl w:val="AFC80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3"/>
  </w:num>
  <w:num w:numId="4">
    <w:abstractNumId w:val="18"/>
  </w:num>
  <w:num w:numId="5">
    <w:abstractNumId w:val="0"/>
  </w:num>
  <w:num w:numId="6">
    <w:abstractNumId w:val="11"/>
  </w:num>
  <w:num w:numId="7">
    <w:abstractNumId w:val="23"/>
  </w:num>
  <w:num w:numId="8">
    <w:abstractNumId w:val="21"/>
  </w:num>
  <w:num w:numId="9">
    <w:abstractNumId w:val="16"/>
  </w:num>
  <w:num w:numId="10">
    <w:abstractNumId w:val="32"/>
  </w:num>
  <w:num w:numId="11">
    <w:abstractNumId w:val="12"/>
  </w:num>
  <w:num w:numId="12">
    <w:abstractNumId w:val="29"/>
  </w:num>
  <w:num w:numId="13">
    <w:abstractNumId w:val="40"/>
  </w:num>
  <w:num w:numId="14">
    <w:abstractNumId w:val="24"/>
  </w:num>
  <w:num w:numId="15">
    <w:abstractNumId w:val="9"/>
  </w:num>
  <w:num w:numId="16">
    <w:abstractNumId w:val="36"/>
  </w:num>
  <w:num w:numId="17">
    <w:abstractNumId w:val="27"/>
  </w:num>
  <w:num w:numId="18">
    <w:abstractNumId w:val="8"/>
  </w:num>
  <w:num w:numId="19">
    <w:abstractNumId w:val="37"/>
  </w:num>
  <w:num w:numId="20">
    <w:abstractNumId w:val="14"/>
  </w:num>
  <w:num w:numId="21">
    <w:abstractNumId w:val="22"/>
  </w:num>
  <w:num w:numId="22">
    <w:abstractNumId w:val="20"/>
  </w:num>
  <w:num w:numId="23">
    <w:abstractNumId w:val="26"/>
  </w:num>
  <w:num w:numId="24">
    <w:abstractNumId w:val="31"/>
  </w:num>
  <w:num w:numId="25">
    <w:abstractNumId w:val="15"/>
  </w:num>
  <w:num w:numId="26">
    <w:abstractNumId w:val="13"/>
  </w:num>
  <w:num w:numId="27">
    <w:abstractNumId w:val="19"/>
  </w:num>
  <w:num w:numId="28">
    <w:abstractNumId w:val="4"/>
  </w:num>
  <w:num w:numId="29">
    <w:abstractNumId w:val="35"/>
  </w:num>
  <w:num w:numId="30">
    <w:abstractNumId w:val="34"/>
  </w:num>
  <w:num w:numId="31">
    <w:abstractNumId w:val="7"/>
  </w:num>
  <w:num w:numId="32">
    <w:abstractNumId w:val="25"/>
  </w:num>
  <w:num w:numId="33">
    <w:abstractNumId w:val="1"/>
  </w:num>
  <w:num w:numId="34">
    <w:abstractNumId w:val="3"/>
  </w:num>
  <w:num w:numId="35">
    <w:abstractNumId w:val="30"/>
  </w:num>
  <w:num w:numId="36">
    <w:abstractNumId w:val="10"/>
  </w:num>
  <w:num w:numId="37">
    <w:abstractNumId w:val="6"/>
  </w:num>
  <w:num w:numId="38">
    <w:abstractNumId w:val="28"/>
  </w:num>
  <w:num w:numId="39">
    <w:abstractNumId w:val="39"/>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D1"/>
    <w:rsid w:val="000214CF"/>
    <w:rsid w:val="00073D9A"/>
    <w:rsid w:val="000F0C5B"/>
    <w:rsid w:val="00106403"/>
    <w:rsid w:val="00107B89"/>
    <w:rsid w:val="0012200E"/>
    <w:rsid w:val="00123922"/>
    <w:rsid w:val="00127034"/>
    <w:rsid w:val="00162890"/>
    <w:rsid w:val="00211AAF"/>
    <w:rsid w:val="002A38FE"/>
    <w:rsid w:val="002B26B4"/>
    <w:rsid w:val="00345501"/>
    <w:rsid w:val="003463E4"/>
    <w:rsid w:val="003D27A7"/>
    <w:rsid w:val="003E00F4"/>
    <w:rsid w:val="00430C09"/>
    <w:rsid w:val="00462488"/>
    <w:rsid w:val="004751BF"/>
    <w:rsid w:val="00492E0B"/>
    <w:rsid w:val="00493B71"/>
    <w:rsid w:val="004D456D"/>
    <w:rsid w:val="004F2121"/>
    <w:rsid w:val="00517BBB"/>
    <w:rsid w:val="0053007C"/>
    <w:rsid w:val="00541A7B"/>
    <w:rsid w:val="0055335C"/>
    <w:rsid w:val="00566F1D"/>
    <w:rsid w:val="00580BD1"/>
    <w:rsid w:val="005B1DF2"/>
    <w:rsid w:val="005B6538"/>
    <w:rsid w:val="005E164C"/>
    <w:rsid w:val="00635F20"/>
    <w:rsid w:val="00641B9F"/>
    <w:rsid w:val="006462C3"/>
    <w:rsid w:val="00663581"/>
    <w:rsid w:val="006B509A"/>
    <w:rsid w:val="006D513A"/>
    <w:rsid w:val="006F0CFA"/>
    <w:rsid w:val="0070735B"/>
    <w:rsid w:val="00726648"/>
    <w:rsid w:val="007410C9"/>
    <w:rsid w:val="00752495"/>
    <w:rsid w:val="00756581"/>
    <w:rsid w:val="007569F0"/>
    <w:rsid w:val="007753F9"/>
    <w:rsid w:val="007D3E20"/>
    <w:rsid w:val="007F639C"/>
    <w:rsid w:val="008029E3"/>
    <w:rsid w:val="0081786A"/>
    <w:rsid w:val="00827067"/>
    <w:rsid w:val="00843358"/>
    <w:rsid w:val="00872A50"/>
    <w:rsid w:val="008944E3"/>
    <w:rsid w:val="008B00CC"/>
    <w:rsid w:val="008C7B3B"/>
    <w:rsid w:val="008E389D"/>
    <w:rsid w:val="008E6328"/>
    <w:rsid w:val="008F420B"/>
    <w:rsid w:val="00914A15"/>
    <w:rsid w:val="00946628"/>
    <w:rsid w:val="009B3641"/>
    <w:rsid w:val="009F3104"/>
    <w:rsid w:val="00A17B23"/>
    <w:rsid w:val="00AA3D3D"/>
    <w:rsid w:val="00AB61C3"/>
    <w:rsid w:val="00AC30AD"/>
    <w:rsid w:val="00AD5595"/>
    <w:rsid w:val="00B13A3C"/>
    <w:rsid w:val="00B16791"/>
    <w:rsid w:val="00B217B6"/>
    <w:rsid w:val="00B2474A"/>
    <w:rsid w:val="00B51D40"/>
    <w:rsid w:val="00B962A3"/>
    <w:rsid w:val="00C10FE5"/>
    <w:rsid w:val="00C203C4"/>
    <w:rsid w:val="00C30C0F"/>
    <w:rsid w:val="00C4330E"/>
    <w:rsid w:val="00C671E7"/>
    <w:rsid w:val="00C72E0B"/>
    <w:rsid w:val="00C768F8"/>
    <w:rsid w:val="00C7762B"/>
    <w:rsid w:val="00C77A51"/>
    <w:rsid w:val="00CA5012"/>
    <w:rsid w:val="00CA60A8"/>
    <w:rsid w:val="00CC11EA"/>
    <w:rsid w:val="00CC33B5"/>
    <w:rsid w:val="00CE7641"/>
    <w:rsid w:val="00D0668F"/>
    <w:rsid w:val="00D22098"/>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39A9E9E-E6AF-4229-A036-4E02488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F8F2-67C8-4FBE-8CE7-98DBEE8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Maxine Streeter</cp:lastModifiedBy>
  <cp:revision>2</cp:revision>
  <cp:lastPrinted>2017-05-22T15:15:00Z</cp:lastPrinted>
  <dcterms:created xsi:type="dcterms:W3CDTF">2021-11-03T15:05:00Z</dcterms:created>
  <dcterms:modified xsi:type="dcterms:W3CDTF">2021-11-03T15:05:00Z</dcterms:modified>
</cp:coreProperties>
</file>