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0F99" w14:textId="77777777" w:rsidR="006E473A" w:rsidRDefault="006E473A" w:rsidP="00F961C3">
      <w:pPr>
        <w:pStyle w:val="Heading"/>
        <w:rPr>
          <w:rFonts w:ascii="Amasis MT Pro" w:hAnsi="Amasis MT Pro"/>
          <w:sz w:val="24"/>
          <w:szCs w:val="24"/>
        </w:rPr>
      </w:pPr>
    </w:p>
    <w:p w14:paraId="18749459" w14:textId="77777777" w:rsidR="006E473A" w:rsidRDefault="006E473A" w:rsidP="00F961C3">
      <w:pPr>
        <w:pStyle w:val="Heading"/>
        <w:rPr>
          <w:rFonts w:ascii="Amasis MT Pro" w:hAnsi="Amasis MT Pro"/>
          <w:sz w:val="24"/>
          <w:szCs w:val="24"/>
        </w:rPr>
      </w:pPr>
    </w:p>
    <w:p w14:paraId="3519681C" w14:textId="77777777" w:rsidR="006E473A" w:rsidRDefault="006E473A" w:rsidP="00F961C3">
      <w:pPr>
        <w:pStyle w:val="Heading"/>
        <w:rPr>
          <w:rFonts w:ascii="Amasis MT Pro" w:hAnsi="Amasis MT Pro"/>
          <w:sz w:val="24"/>
          <w:szCs w:val="24"/>
        </w:rPr>
      </w:pPr>
      <w:r>
        <w:rPr>
          <w:rFonts w:ascii="Amasis MT Pro" w:hAnsi="Amasis MT Pro"/>
          <w:sz w:val="24"/>
          <w:szCs w:val="24"/>
        </w:rPr>
        <w:t>YOUTH RESILIENCE UK CIC</w:t>
      </w:r>
    </w:p>
    <w:p w14:paraId="5422A130" w14:textId="77777777" w:rsidR="006E473A" w:rsidRPr="006E473A" w:rsidRDefault="006E473A" w:rsidP="006E473A">
      <w:pPr>
        <w:pStyle w:val="GaramondBody"/>
        <w:rPr>
          <w:rFonts w:ascii="Amasis MT Pro" w:hAnsi="Amasis MT Pro"/>
          <w:sz w:val="24"/>
          <w:szCs w:val="24"/>
        </w:rPr>
      </w:pPr>
      <w:r w:rsidRPr="006E473A">
        <w:rPr>
          <w:rFonts w:ascii="Amasis MT Pro" w:hAnsi="Amasis MT Pro"/>
          <w:sz w:val="24"/>
          <w:szCs w:val="24"/>
        </w:rPr>
        <w:t>Youth Resilience UK are a small social enterprise that works to support young people to manage their wellbeing, mental health, decision making and behaviours so they can become more resilient and achieve their true potential. We use a unique blend of Restorative approaches and mental health management to deliver positive differences.</w:t>
      </w:r>
    </w:p>
    <w:p w14:paraId="4F8E7F5C" w14:textId="301D28DF" w:rsidR="006E473A" w:rsidRPr="006E473A" w:rsidRDefault="006E473A" w:rsidP="006E473A">
      <w:pPr>
        <w:pStyle w:val="GaramondBody"/>
        <w:rPr>
          <w:rFonts w:ascii="Amasis MT Pro" w:hAnsi="Amasis MT Pro"/>
          <w:sz w:val="24"/>
          <w:szCs w:val="24"/>
        </w:rPr>
      </w:pPr>
      <w:r w:rsidRPr="006E473A">
        <w:rPr>
          <w:rFonts w:ascii="Amasis MT Pro" w:hAnsi="Amasis MT Pro"/>
          <w:sz w:val="24"/>
          <w:szCs w:val="24"/>
        </w:rPr>
        <w:t>We mainly work across Kent with our current focus areas including Thanet, Canterbury, Maidstone, and Swale. However, we also offer training and one of support interventions across the UK and internationally if requested.</w:t>
      </w:r>
    </w:p>
    <w:p w14:paraId="28B8CCDB" w14:textId="7AE5E261" w:rsidR="006E473A" w:rsidRPr="006E473A" w:rsidRDefault="006E473A" w:rsidP="006E473A">
      <w:pPr>
        <w:pStyle w:val="GaramondBody"/>
        <w:rPr>
          <w:rFonts w:ascii="Amasis MT Pro" w:hAnsi="Amasis MT Pro"/>
          <w:sz w:val="24"/>
          <w:szCs w:val="24"/>
        </w:rPr>
      </w:pPr>
      <w:r w:rsidRPr="006E473A">
        <w:rPr>
          <w:rFonts w:ascii="Amasis MT Pro" w:hAnsi="Amasis MT Pro"/>
          <w:sz w:val="24"/>
          <w:szCs w:val="24"/>
        </w:rPr>
        <w:t>Most of the work we do takes place in schools or educational settings, and we pride ourselves in having excellent retainment rates of engagement and successful outcomes.</w:t>
      </w:r>
    </w:p>
    <w:p w14:paraId="5497BEA1" w14:textId="6755F6B6" w:rsidR="006E473A" w:rsidRDefault="006E473A" w:rsidP="006E473A">
      <w:pPr>
        <w:pStyle w:val="GaramondBody"/>
        <w:rPr>
          <w:rFonts w:ascii="Amasis MT Pro" w:hAnsi="Amasis MT Pro"/>
          <w:sz w:val="24"/>
          <w:szCs w:val="24"/>
        </w:rPr>
      </w:pPr>
      <w:r w:rsidRPr="006E473A">
        <w:rPr>
          <w:rFonts w:ascii="Amasis MT Pro" w:hAnsi="Amasis MT Pro"/>
          <w:sz w:val="24"/>
          <w:szCs w:val="24"/>
        </w:rPr>
        <w:t>We do also provide support for some of the families of more vulnerable young people, as well as training adults who want to enhance their own wellbeing or support young people in theirs</w:t>
      </w:r>
      <w:r w:rsidR="00EA77AF">
        <w:rPr>
          <w:rFonts w:ascii="Amasis MT Pro" w:hAnsi="Amasis MT Pro"/>
          <w:sz w:val="24"/>
          <w:szCs w:val="24"/>
        </w:rPr>
        <w:t>.</w:t>
      </w:r>
    </w:p>
    <w:p w14:paraId="1215FF2F" w14:textId="63C119A8" w:rsidR="00EA77AF" w:rsidRPr="00B1359A" w:rsidRDefault="00EA77AF" w:rsidP="006E473A">
      <w:pPr>
        <w:pStyle w:val="GaramondBody"/>
        <w:rPr>
          <w:rFonts w:ascii="Amasis MT Pro" w:hAnsi="Amasis MT Pro"/>
          <w:sz w:val="24"/>
          <w:szCs w:val="24"/>
        </w:rPr>
      </w:pPr>
      <w:r>
        <w:rPr>
          <w:rFonts w:ascii="Amasis MT Pro" w:hAnsi="Amasis MT Pro"/>
          <w:sz w:val="24"/>
          <w:szCs w:val="24"/>
        </w:rPr>
        <w:t>We also run a restorative alternative provision unit on site of a mainstream secondary school in Kent working with approx. 20 young people.</w:t>
      </w:r>
    </w:p>
    <w:p w14:paraId="15EE449B" w14:textId="77777777" w:rsidR="006E473A" w:rsidRDefault="006E473A" w:rsidP="00F961C3">
      <w:pPr>
        <w:pStyle w:val="Heading"/>
        <w:rPr>
          <w:rFonts w:ascii="Amasis MT Pro" w:hAnsi="Amasis MT Pro"/>
          <w:sz w:val="24"/>
          <w:szCs w:val="24"/>
        </w:rPr>
      </w:pPr>
    </w:p>
    <w:p w14:paraId="6566C9A2" w14:textId="4E365882" w:rsidR="00561986" w:rsidRPr="00B1359A" w:rsidRDefault="00561986" w:rsidP="00F961C3">
      <w:pPr>
        <w:pStyle w:val="Heading"/>
        <w:rPr>
          <w:rFonts w:ascii="Amasis MT Pro" w:hAnsi="Amasis MT Pro"/>
          <w:sz w:val="24"/>
          <w:szCs w:val="24"/>
        </w:rPr>
      </w:pPr>
      <w:r w:rsidRPr="00B1359A">
        <w:rPr>
          <w:rFonts w:ascii="Amasis MT Pro" w:hAnsi="Amasis MT Pro"/>
          <w:sz w:val="24"/>
          <w:szCs w:val="24"/>
        </w:rPr>
        <w:t>JOB DESCRIPTION</w:t>
      </w:r>
    </w:p>
    <w:p w14:paraId="6566C9A9" w14:textId="4A24F17D" w:rsidR="00561986" w:rsidRDefault="00561986" w:rsidP="00561986">
      <w:pPr>
        <w:pStyle w:val="GaramondBody"/>
        <w:rPr>
          <w:rFonts w:ascii="Amasis MT Pro" w:hAnsi="Amasis MT Pro"/>
          <w:sz w:val="24"/>
          <w:szCs w:val="24"/>
        </w:rPr>
      </w:pPr>
      <w:r w:rsidRPr="00B1359A">
        <w:rPr>
          <w:rFonts w:ascii="Amasis MT Pro" w:hAnsi="Amasis MT Pro"/>
          <w:sz w:val="24"/>
          <w:szCs w:val="24"/>
        </w:rPr>
        <w:t>A job description outlining your role is enclosed. The job description is not intended to be an exhaustive list of your responsibilities. We reserve the right to require you to undertake such other tasks or duties, as may be appropriate to your status, experience and capability. We reserve the right to transfer an employee from one job to another and from one department to another, subject to capability, in order to benefit the efficient operation of the business.</w:t>
      </w:r>
    </w:p>
    <w:p w14:paraId="6566C9AA" w14:textId="77777777" w:rsidR="00561986" w:rsidRPr="00B1359A" w:rsidRDefault="00561986" w:rsidP="00561986">
      <w:pPr>
        <w:pStyle w:val="GaramondBody"/>
        <w:pBdr>
          <w:bottom w:val="single" w:sz="4" w:space="1" w:color="E40038"/>
        </w:pBdr>
        <w:rPr>
          <w:rFonts w:ascii="Amasis MT Pro" w:hAnsi="Amasis MT Pro"/>
          <w:sz w:val="24"/>
          <w:szCs w:val="24"/>
        </w:rPr>
      </w:pPr>
    </w:p>
    <w:p w14:paraId="6566C9AB" w14:textId="77777777" w:rsidR="005E2095" w:rsidRPr="00B1359A" w:rsidRDefault="005E2095" w:rsidP="00561986">
      <w:pPr>
        <w:pStyle w:val="SubHeading0"/>
        <w:rPr>
          <w:rFonts w:ascii="Amasis MT Pro" w:hAnsi="Amasis MT Pro"/>
          <w:sz w:val="24"/>
          <w:szCs w:val="24"/>
        </w:rPr>
      </w:pPr>
    </w:p>
    <w:p w14:paraId="6566C9AC" w14:textId="77777777" w:rsidR="00561986" w:rsidRPr="00B1359A" w:rsidRDefault="00561986" w:rsidP="00561986">
      <w:pPr>
        <w:pStyle w:val="SubHeading0"/>
        <w:rPr>
          <w:rFonts w:ascii="Amasis MT Pro" w:hAnsi="Amasis MT Pro"/>
          <w:sz w:val="24"/>
          <w:szCs w:val="24"/>
        </w:rPr>
      </w:pPr>
      <w:r w:rsidRPr="00B1359A">
        <w:rPr>
          <w:rFonts w:ascii="Amasis MT Pro" w:hAnsi="Amasis MT Pro"/>
          <w:sz w:val="24"/>
          <w:szCs w:val="24"/>
        </w:rPr>
        <w:t xml:space="preserve">JOB TITLE: </w:t>
      </w:r>
    </w:p>
    <w:p w14:paraId="6566C9AD" w14:textId="71716336" w:rsidR="00561986" w:rsidRPr="006E473A" w:rsidRDefault="00561986" w:rsidP="00561986">
      <w:pPr>
        <w:pStyle w:val="GaramondBody"/>
        <w:rPr>
          <w:rFonts w:ascii="Amasis MT Pro" w:hAnsi="Amasis MT Pro"/>
          <w:color w:val="auto"/>
          <w:sz w:val="24"/>
          <w:szCs w:val="24"/>
        </w:rPr>
      </w:pPr>
      <w:r w:rsidRPr="00B1359A">
        <w:rPr>
          <w:rFonts w:ascii="Amasis MT Pro" w:hAnsi="Amasis MT Pro"/>
          <w:sz w:val="24"/>
          <w:szCs w:val="24"/>
        </w:rPr>
        <w:t xml:space="preserve"> </w:t>
      </w:r>
      <w:r w:rsidR="00C63644">
        <w:rPr>
          <w:rFonts w:ascii="Amasis MT Pro" w:hAnsi="Amasis MT Pro"/>
          <w:color w:val="auto"/>
          <w:sz w:val="24"/>
          <w:szCs w:val="24"/>
        </w:rPr>
        <w:t>School Support Staff</w:t>
      </w:r>
      <w:r w:rsidRPr="006E473A">
        <w:rPr>
          <w:rFonts w:ascii="Amasis MT Pro" w:hAnsi="Amasis MT Pro"/>
          <w:color w:val="auto"/>
          <w:sz w:val="24"/>
          <w:szCs w:val="24"/>
        </w:rPr>
        <w:t xml:space="preserve"> </w:t>
      </w:r>
      <w:r w:rsidR="00F25F9A">
        <w:rPr>
          <w:rFonts w:ascii="Amasis MT Pro" w:hAnsi="Amasis MT Pro"/>
          <w:color w:val="auto"/>
          <w:sz w:val="24"/>
          <w:szCs w:val="24"/>
        </w:rPr>
        <w:t>– Children and young person practitioner</w:t>
      </w:r>
    </w:p>
    <w:p w14:paraId="6566C9AE" w14:textId="77777777" w:rsidR="00561986" w:rsidRPr="00B1359A" w:rsidRDefault="00561986" w:rsidP="00561986">
      <w:pPr>
        <w:pStyle w:val="GaramondBody"/>
        <w:rPr>
          <w:rFonts w:ascii="Amasis MT Pro" w:hAnsi="Amasis MT Pro"/>
          <w:sz w:val="24"/>
          <w:szCs w:val="24"/>
        </w:rPr>
      </w:pPr>
    </w:p>
    <w:p w14:paraId="6566C9AF" w14:textId="0416493D" w:rsidR="00561986" w:rsidRDefault="00561986" w:rsidP="00561986">
      <w:pPr>
        <w:pStyle w:val="SubHeading0"/>
        <w:rPr>
          <w:rFonts w:ascii="Amasis MT Pro" w:hAnsi="Amasis MT Pro"/>
          <w:sz w:val="24"/>
          <w:szCs w:val="24"/>
        </w:rPr>
      </w:pPr>
      <w:r w:rsidRPr="00B1359A">
        <w:rPr>
          <w:rStyle w:val="SubHeadingChar0"/>
          <w:rFonts w:ascii="Amasis MT Pro" w:hAnsi="Amasis MT Pro"/>
          <w:b/>
          <w:sz w:val="24"/>
          <w:szCs w:val="24"/>
        </w:rPr>
        <w:t>MAIN PURPOSE OF THE JOB:</w:t>
      </w:r>
      <w:r w:rsidRPr="00B1359A">
        <w:rPr>
          <w:rFonts w:ascii="Amasis MT Pro" w:hAnsi="Amasis MT Pro"/>
          <w:sz w:val="24"/>
          <w:szCs w:val="24"/>
        </w:rPr>
        <w:t xml:space="preserve"> </w:t>
      </w:r>
    </w:p>
    <w:p w14:paraId="6BA2B808" w14:textId="38C0BEB4" w:rsidR="00B1359A" w:rsidRPr="006E473A" w:rsidRDefault="00EA77AF" w:rsidP="00B1359A">
      <w:pPr>
        <w:suppressAutoHyphens/>
        <w:overflowPunct w:val="0"/>
        <w:autoSpaceDE w:val="0"/>
        <w:autoSpaceDN w:val="0"/>
        <w:contextualSpacing/>
        <w:jc w:val="left"/>
        <w:textAlignment w:val="baseline"/>
        <w:rPr>
          <w:rFonts w:ascii="Amasis MT Pro" w:hAnsi="Amasis MT Pro" w:cs="HelveticaNeue-Light"/>
          <w:color w:val="000000"/>
          <w:sz w:val="24"/>
          <w:szCs w:val="26"/>
        </w:rPr>
      </w:pPr>
      <w:r>
        <w:rPr>
          <w:rFonts w:ascii="Amasis MT Pro" w:hAnsi="Amasis MT Pro" w:cs="HelveticaNeue-Light"/>
          <w:color w:val="000000"/>
          <w:sz w:val="24"/>
          <w:szCs w:val="26"/>
        </w:rPr>
        <w:t>This role will be based in our Sittingbourne setting:</w:t>
      </w:r>
    </w:p>
    <w:p w14:paraId="19066453" w14:textId="67275989" w:rsidR="00B1359A" w:rsidRPr="00157243" w:rsidRDefault="00B1359A"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sidRPr="00157243">
        <w:rPr>
          <w:rFonts w:ascii="Amasis MT Pro" w:hAnsi="Amasis MT Pro" w:cs="HelveticaNeue-Light"/>
          <w:color w:val="000000"/>
        </w:rPr>
        <w:t>We aim to improve the wellbeing and behaviours of young people so that they can maintain their educational engagement and have the greatest chances of success.</w:t>
      </w:r>
    </w:p>
    <w:p w14:paraId="25437409" w14:textId="77777777" w:rsidR="00B1359A" w:rsidRPr="00157243" w:rsidRDefault="00B1359A"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sidRPr="00157243">
        <w:rPr>
          <w:rFonts w:ascii="Amasis MT Pro" w:hAnsi="Amasis MT Pro" w:cs="HelveticaNeue-Light"/>
          <w:color w:val="000000"/>
        </w:rPr>
        <w:t>To assist young people and their families to access appropriate services and opportunities to enhance their lives.</w:t>
      </w:r>
    </w:p>
    <w:p w14:paraId="27C7335F" w14:textId="77777777" w:rsidR="00B1359A" w:rsidRPr="00157243" w:rsidRDefault="00B1359A"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sidRPr="00157243">
        <w:rPr>
          <w:rFonts w:ascii="Amasis MT Pro" w:hAnsi="Amasis MT Pro" w:cs="HelveticaNeue-Light"/>
          <w:color w:val="000000"/>
        </w:rPr>
        <w:t>Advocating for young people and their families to access clinical or professional assistance as required.</w:t>
      </w:r>
    </w:p>
    <w:p w14:paraId="200A7C89" w14:textId="77777777" w:rsidR="00B1359A" w:rsidRPr="00157243" w:rsidRDefault="00B1359A"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sidRPr="00157243">
        <w:rPr>
          <w:rFonts w:ascii="Amasis MT Pro" w:hAnsi="Amasis MT Pro" w:cs="HelveticaNeue-Light"/>
          <w:color w:val="000000"/>
        </w:rPr>
        <w:t>Improving knowledge of wellbeing, mental health, resilience and restorative approaches among our communities.</w:t>
      </w:r>
    </w:p>
    <w:p w14:paraId="4D585003" w14:textId="77777777" w:rsidR="00B1359A" w:rsidRDefault="00B1359A"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sidRPr="00157243">
        <w:rPr>
          <w:rFonts w:ascii="Amasis MT Pro" w:hAnsi="Amasis MT Pro" w:cs="HelveticaNeue-Light"/>
          <w:color w:val="000000"/>
        </w:rPr>
        <w:t>Reducing the stigma and discrimination associated with mental wellbeing.</w:t>
      </w:r>
    </w:p>
    <w:p w14:paraId="51505AD3" w14:textId="04D1EB95" w:rsidR="00F25F9A" w:rsidRDefault="00F25F9A"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Pr>
          <w:rFonts w:ascii="Amasis MT Pro" w:hAnsi="Amasis MT Pro" w:cs="HelveticaNeue-Light"/>
          <w:color w:val="000000"/>
        </w:rPr>
        <w:t xml:space="preserve">Providing in school support to an alternative provision on site of a mainstream school. </w:t>
      </w:r>
    </w:p>
    <w:p w14:paraId="0CB7B978" w14:textId="5422B397" w:rsidR="00283C42" w:rsidRDefault="00283C42"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Pr>
          <w:rFonts w:ascii="Amasis MT Pro" w:hAnsi="Amasis MT Pro" w:cs="HelveticaNeue-Light"/>
          <w:color w:val="000000"/>
        </w:rPr>
        <w:lastRenderedPageBreak/>
        <w:t>Admin support for the role as required, social media content, EHCP reviews, SEN support, preparation for meetings and for lesson provisions as required and under the guidance of the senior leaders in the team.</w:t>
      </w:r>
      <w:r w:rsidR="00EA77AF">
        <w:rPr>
          <w:rFonts w:ascii="Amasis MT Pro" w:hAnsi="Amasis MT Pro" w:cs="HelveticaNeue-Light"/>
          <w:color w:val="000000"/>
        </w:rPr>
        <w:t xml:space="preserve"> Full training given.</w:t>
      </w:r>
    </w:p>
    <w:p w14:paraId="6E740984" w14:textId="52507DA6" w:rsidR="00283C42" w:rsidRDefault="00283C42"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Pr>
          <w:rFonts w:ascii="Amasis MT Pro" w:hAnsi="Amasis MT Pro" w:cs="HelveticaNeue-Light"/>
          <w:color w:val="000000"/>
        </w:rPr>
        <w:t>Liaison with the schools we work with for SEN</w:t>
      </w:r>
      <w:r w:rsidR="00EA77AF">
        <w:rPr>
          <w:rFonts w:ascii="Amasis MT Pro" w:hAnsi="Amasis MT Pro" w:cs="HelveticaNeue-Light"/>
          <w:color w:val="000000"/>
        </w:rPr>
        <w:t>D</w:t>
      </w:r>
      <w:r>
        <w:rPr>
          <w:rFonts w:ascii="Amasis MT Pro" w:hAnsi="Amasis MT Pro" w:cs="HelveticaNeue-Light"/>
          <w:color w:val="000000"/>
        </w:rPr>
        <w:t xml:space="preserve"> purposes, educational content and safeguarding as required.</w:t>
      </w:r>
    </w:p>
    <w:p w14:paraId="61BE7589" w14:textId="55D544FC" w:rsidR="00EA77AF" w:rsidRPr="00157243" w:rsidRDefault="00EA77AF" w:rsidP="00B1359A">
      <w:pPr>
        <w:pStyle w:val="ListParagraph"/>
        <w:numPr>
          <w:ilvl w:val="0"/>
          <w:numId w:val="16"/>
        </w:numPr>
        <w:suppressAutoHyphens/>
        <w:overflowPunct w:val="0"/>
        <w:autoSpaceDE w:val="0"/>
        <w:autoSpaceDN w:val="0"/>
        <w:spacing w:line="276" w:lineRule="auto"/>
        <w:contextualSpacing/>
        <w:jc w:val="left"/>
        <w:textAlignment w:val="baseline"/>
        <w:rPr>
          <w:rFonts w:ascii="Amasis MT Pro" w:hAnsi="Amasis MT Pro" w:cs="HelveticaNeue-Light"/>
          <w:color w:val="000000"/>
        </w:rPr>
      </w:pPr>
      <w:r>
        <w:rPr>
          <w:rFonts w:ascii="Amasis MT Pro" w:hAnsi="Amasis MT Pro" w:cs="HelveticaNeue-Light"/>
          <w:color w:val="000000"/>
        </w:rPr>
        <w:t>Support day to day the running of our unit under the leadership of our teaching staff.</w:t>
      </w:r>
    </w:p>
    <w:p w14:paraId="6566C9B1" w14:textId="77777777" w:rsidR="00561986" w:rsidRPr="00B1359A" w:rsidRDefault="00561986" w:rsidP="00561986">
      <w:pPr>
        <w:pStyle w:val="GaramondBody"/>
        <w:rPr>
          <w:rFonts w:ascii="Amasis MT Pro" w:hAnsi="Amasis MT Pro"/>
          <w:sz w:val="24"/>
          <w:szCs w:val="24"/>
        </w:rPr>
      </w:pPr>
    </w:p>
    <w:p w14:paraId="6566C9B2" w14:textId="77777777" w:rsidR="00561986" w:rsidRPr="00B1359A" w:rsidRDefault="00561986" w:rsidP="00561986">
      <w:pPr>
        <w:pStyle w:val="SubHeading0"/>
        <w:rPr>
          <w:rStyle w:val="SubHeadingChar0"/>
          <w:rFonts w:ascii="Amasis MT Pro" w:hAnsi="Amasis MT Pro"/>
          <w:b/>
          <w:sz w:val="24"/>
          <w:szCs w:val="24"/>
        </w:rPr>
      </w:pPr>
      <w:r w:rsidRPr="00B1359A">
        <w:rPr>
          <w:rStyle w:val="SubHeadingChar0"/>
          <w:rFonts w:ascii="Amasis MT Pro" w:hAnsi="Amasis MT Pro"/>
          <w:b/>
          <w:sz w:val="24"/>
          <w:szCs w:val="24"/>
        </w:rPr>
        <w:t>WHO THEY ARE RESPONSIBLE TO:</w:t>
      </w:r>
    </w:p>
    <w:p w14:paraId="6566C9B3" w14:textId="61C4411B" w:rsidR="00561986" w:rsidRPr="006E473A" w:rsidRDefault="00F25F9A" w:rsidP="00561986">
      <w:pPr>
        <w:pStyle w:val="GaramondBody"/>
        <w:rPr>
          <w:rFonts w:ascii="Amasis MT Pro" w:hAnsi="Amasis MT Pro"/>
          <w:color w:val="auto"/>
          <w:sz w:val="24"/>
          <w:szCs w:val="24"/>
        </w:rPr>
      </w:pPr>
      <w:r>
        <w:rPr>
          <w:rFonts w:ascii="Amasis MT Pro" w:hAnsi="Amasis MT Pro"/>
          <w:color w:val="auto"/>
          <w:sz w:val="24"/>
          <w:szCs w:val="24"/>
        </w:rPr>
        <w:t>Managing Director</w:t>
      </w:r>
    </w:p>
    <w:p w14:paraId="6566C9B4" w14:textId="77777777" w:rsidR="00561986" w:rsidRPr="00B1359A" w:rsidRDefault="00561986" w:rsidP="00561986">
      <w:pPr>
        <w:pStyle w:val="GaramondBody"/>
        <w:rPr>
          <w:rFonts w:ascii="Amasis MT Pro" w:hAnsi="Amasis MT Pro"/>
          <w:sz w:val="24"/>
          <w:szCs w:val="24"/>
        </w:rPr>
      </w:pPr>
    </w:p>
    <w:p w14:paraId="5BC1FAC5" w14:textId="77777777" w:rsidR="006E473A" w:rsidRDefault="006E473A" w:rsidP="00561986">
      <w:pPr>
        <w:pStyle w:val="GaramondBody"/>
        <w:rPr>
          <w:rStyle w:val="SubHeadingChar0"/>
          <w:rFonts w:ascii="Amasis MT Pro" w:hAnsi="Amasis MT Pro"/>
          <w:sz w:val="24"/>
          <w:szCs w:val="24"/>
        </w:rPr>
      </w:pPr>
    </w:p>
    <w:p w14:paraId="0B0CCDDC" w14:textId="77777777" w:rsidR="006E473A" w:rsidRDefault="006E473A" w:rsidP="00561986">
      <w:pPr>
        <w:pStyle w:val="GaramondBody"/>
        <w:rPr>
          <w:rStyle w:val="SubHeadingChar0"/>
          <w:rFonts w:ascii="Amasis MT Pro" w:hAnsi="Amasis MT Pro"/>
          <w:sz w:val="24"/>
          <w:szCs w:val="24"/>
        </w:rPr>
      </w:pPr>
    </w:p>
    <w:p w14:paraId="6566C9B5" w14:textId="3BBE353A" w:rsidR="00561986" w:rsidRPr="00B1359A" w:rsidRDefault="00561986" w:rsidP="00561986">
      <w:pPr>
        <w:pStyle w:val="GaramondBody"/>
        <w:rPr>
          <w:rStyle w:val="SubHeadingChar0"/>
          <w:rFonts w:ascii="Amasis MT Pro" w:hAnsi="Amasis MT Pro"/>
          <w:sz w:val="24"/>
          <w:szCs w:val="24"/>
        </w:rPr>
      </w:pPr>
      <w:r w:rsidRPr="00B1359A">
        <w:rPr>
          <w:rStyle w:val="SubHeadingChar0"/>
          <w:rFonts w:ascii="Amasis MT Pro" w:hAnsi="Amasis MT Pro"/>
          <w:sz w:val="24"/>
          <w:szCs w:val="24"/>
        </w:rPr>
        <w:t>WHO THEY ARE RESPONSIBLE FOR:</w:t>
      </w:r>
    </w:p>
    <w:p w14:paraId="6566C9B6" w14:textId="5BA072A4" w:rsidR="00561986" w:rsidRPr="006E473A" w:rsidRDefault="00B1359A" w:rsidP="00561986">
      <w:pPr>
        <w:pStyle w:val="GaramondBody"/>
        <w:rPr>
          <w:rFonts w:ascii="Amasis MT Pro" w:hAnsi="Amasis MT Pro"/>
          <w:color w:val="auto"/>
          <w:sz w:val="24"/>
          <w:szCs w:val="24"/>
        </w:rPr>
      </w:pPr>
      <w:r w:rsidRPr="006E473A">
        <w:rPr>
          <w:rFonts w:ascii="Amasis MT Pro" w:hAnsi="Amasis MT Pro"/>
          <w:color w:val="auto"/>
          <w:sz w:val="24"/>
          <w:szCs w:val="24"/>
        </w:rPr>
        <w:t>No management responsibilities</w:t>
      </w:r>
    </w:p>
    <w:p w14:paraId="6566C9B7" w14:textId="77777777" w:rsidR="00561986" w:rsidRPr="00B1359A" w:rsidRDefault="00561986" w:rsidP="00561986">
      <w:pPr>
        <w:pStyle w:val="GaramondBody"/>
        <w:rPr>
          <w:rFonts w:ascii="Amasis MT Pro" w:hAnsi="Amasis MT Pro"/>
          <w:sz w:val="24"/>
          <w:szCs w:val="24"/>
        </w:rPr>
      </w:pPr>
    </w:p>
    <w:p w14:paraId="6566C9B8" w14:textId="77777777" w:rsidR="00561986" w:rsidRPr="00B1359A" w:rsidRDefault="00561986" w:rsidP="00561986">
      <w:pPr>
        <w:pStyle w:val="SubHeading0"/>
        <w:rPr>
          <w:rFonts w:ascii="Amasis MT Pro" w:hAnsi="Amasis MT Pro"/>
          <w:sz w:val="24"/>
          <w:szCs w:val="24"/>
        </w:rPr>
      </w:pPr>
      <w:r w:rsidRPr="00B1359A">
        <w:rPr>
          <w:rFonts w:ascii="Amasis MT Pro" w:hAnsi="Amasis MT Pro"/>
          <w:sz w:val="24"/>
          <w:szCs w:val="24"/>
        </w:rPr>
        <w:t xml:space="preserve">MAIN TASKS OF THE JOB: </w:t>
      </w:r>
    </w:p>
    <w:p w14:paraId="2C78A7ED" w14:textId="08F9BA3D" w:rsidR="00B1359A" w:rsidRPr="006E473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 xml:space="preserve">Support a lead worker in delivering </w:t>
      </w:r>
      <w:r w:rsidR="00EA77AF">
        <w:rPr>
          <w:rFonts w:ascii="Amasis MT Pro" w:hAnsi="Amasis MT Pro"/>
          <w:bCs/>
          <w:color w:val="auto"/>
          <w:sz w:val="24"/>
          <w:szCs w:val="24"/>
        </w:rPr>
        <w:t>sessions in our AP</w:t>
      </w:r>
    </w:p>
    <w:p w14:paraId="2BCEF994" w14:textId="16160CBD" w:rsidR="00B1359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 xml:space="preserve">Support a lead worker </w:t>
      </w:r>
      <w:r w:rsidR="00EA77AF">
        <w:rPr>
          <w:rFonts w:ascii="Amasis MT Pro" w:hAnsi="Amasis MT Pro"/>
          <w:bCs/>
          <w:color w:val="auto"/>
          <w:sz w:val="24"/>
          <w:szCs w:val="24"/>
        </w:rPr>
        <w:t>developing materials for the sessions in our AP</w:t>
      </w:r>
    </w:p>
    <w:p w14:paraId="1B886761" w14:textId="2D38DA6E" w:rsidR="00F25F9A" w:rsidRDefault="00F25F9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 xml:space="preserve">Provide supervision of young people within the unit and in the community on our days off site. </w:t>
      </w:r>
    </w:p>
    <w:p w14:paraId="6E51A8CD" w14:textId="30BF7D58" w:rsidR="00F25F9A" w:rsidRDefault="00F25F9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Provide support to the young people in the alternative provision and our regular young people we support on a wider scale, this can include behaviour management, wellbeing, practical support, assistant with their schoolwork and understanding the demands of the school day.</w:t>
      </w:r>
    </w:p>
    <w:p w14:paraId="35075582" w14:textId="66F36D60" w:rsidR="00F25F9A" w:rsidRDefault="00F25F9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 xml:space="preserve">Support the wider mainstream school community that </w:t>
      </w:r>
      <w:r w:rsidR="00EA77AF">
        <w:rPr>
          <w:rFonts w:ascii="Amasis MT Pro" w:hAnsi="Amasis MT Pro"/>
          <w:bCs/>
          <w:color w:val="auto"/>
          <w:sz w:val="24"/>
          <w:szCs w:val="24"/>
        </w:rPr>
        <w:t>w</w:t>
      </w:r>
      <w:r>
        <w:rPr>
          <w:rFonts w:ascii="Amasis MT Pro" w:hAnsi="Amasis MT Pro"/>
          <w:bCs/>
          <w:color w:val="auto"/>
          <w:sz w:val="24"/>
          <w:szCs w:val="24"/>
        </w:rPr>
        <w:t>e are a part of in all of our associate schools.</w:t>
      </w:r>
    </w:p>
    <w:p w14:paraId="6030EBAA" w14:textId="084DBDF6" w:rsidR="00F25F9A" w:rsidRDefault="00F25F9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Maintain professional boundaries at all times with our service users, staff and families. This includes starting each day as a fresh start especially for the young people who have had a difficult time.</w:t>
      </w:r>
    </w:p>
    <w:p w14:paraId="42A85615" w14:textId="2C0FE615" w:rsidR="00F25F9A" w:rsidRDefault="00F25F9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Support volunteers as needed.</w:t>
      </w:r>
    </w:p>
    <w:p w14:paraId="7012F0D4" w14:textId="3FFBFB78" w:rsidR="00F25F9A" w:rsidRPr="006E473A" w:rsidRDefault="00F25F9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Providing learning support to the young people under our care.</w:t>
      </w:r>
    </w:p>
    <w:p w14:paraId="3E496B5F" w14:textId="1FD0DF35" w:rsidR="00B1359A" w:rsidRPr="006E473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Support delivery of training for adults and staff.</w:t>
      </w:r>
    </w:p>
    <w:p w14:paraId="21A8F5BA" w14:textId="14E7287C" w:rsidR="00B1359A" w:rsidRPr="006E473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Recording and evaluating work undertaken.</w:t>
      </w:r>
    </w:p>
    <w:p w14:paraId="69E7AEB8" w14:textId="05DDE337" w:rsidR="00B1359A" w:rsidRPr="006E473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Administration tasks associated with work delivered.</w:t>
      </w:r>
    </w:p>
    <w:p w14:paraId="405A301B" w14:textId="77777777" w:rsidR="006E473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Signposting service users to other useful appropriate services.</w:t>
      </w:r>
      <w:r w:rsidR="006E473A">
        <w:rPr>
          <w:rFonts w:ascii="Amasis MT Pro" w:hAnsi="Amasis MT Pro"/>
          <w:bCs/>
          <w:color w:val="auto"/>
          <w:sz w:val="24"/>
          <w:szCs w:val="24"/>
        </w:rPr>
        <w:t xml:space="preserve"> </w:t>
      </w:r>
    </w:p>
    <w:p w14:paraId="1F616CA6" w14:textId="1C776125" w:rsidR="006E473A" w:rsidRPr="006E473A" w:rsidRDefault="006E473A" w:rsidP="006E473A">
      <w:pPr>
        <w:pStyle w:val="GaramondBody"/>
        <w:numPr>
          <w:ilvl w:val="0"/>
          <w:numId w:val="17"/>
        </w:numPr>
        <w:rPr>
          <w:rFonts w:ascii="Amasis MT Pro" w:hAnsi="Amasis MT Pro"/>
          <w:bCs/>
          <w:color w:val="auto"/>
          <w:sz w:val="24"/>
          <w:szCs w:val="24"/>
        </w:rPr>
      </w:pPr>
      <w:r>
        <w:rPr>
          <w:rFonts w:ascii="Amasis MT Pro" w:hAnsi="Amasis MT Pro"/>
          <w:bCs/>
          <w:color w:val="auto"/>
          <w:sz w:val="24"/>
          <w:szCs w:val="24"/>
        </w:rPr>
        <w:t>Undertake continue</w:t>
      </w:r>
      <w:r w:rsidR="0089333A">
        <w:rPr>
          <w:rFonts w:ascii="Amasis MT Pro" w:hAnsi="Amasis MT Pro"/>
          <w:bCs/>
          <w:color w:val="auto"/>
          <w:sz w:val="24"/>
          <w:szCs w:val="24"/>
        </w:rPr>
        <w:t>d</w:t>
      </w:r>
      <w:r>
        <w:rPr>
          <w:rFonts w:ascii="Amasis MT Pro" w:hAnsi="Amasis MT Pro"/>
          <w:bCs/>
          <w:color w:val="auto"/>
          <w:sz w:val="24"/>
          <w:szCs w:val="24"/>
        </w:rPr>
        <w:t xml:space="preserve"> professional development and training</w:t>
      </w:r>
    </w:p>
    <w:p w14:paraId="03BD391D" w14:textId="7282A26E" w:rsidR="006E473A" w:rsidRDefault="00B1359A" w:rsidP="006E473A">
      <w:pPr>
        <w:pStyle w:val="GaramondBody"/>
        <w:numPr>
          <w:ilvl w:val="0"/>
          <w:numId w:val="17"/>
        </w:numPr>
        <w:rPr>
          <w:rFonts w:ascii="Amasis MT Pro" w:hAnsi="Amasis MT Pro"/>
          <w:bCs/>
          <w:color w:val="auto"/>
          <w:sz w:val="24"/>
          <w:szCs w:val="24"/>
        </w:rPr>
      </w:pPr>
      <w:r w:rsidRPr="006E473A">
        <w:rPr>
          <w:rFonts w:ascii="Amasis MT Pro" w:hAnsi="Amasis MT Pro"/>
          <w:bCs/>
          <w:color w:val="auto"/>
          <w:sz w:val="24"/>
          <w:szCs w:val="24"/>
        </w:rPr>
        <w:t>Ad hoc duties as defined by line manager</w:t>
      </w:r>
    </w:p>
    <w:p w14:paraId="6566C9BA" w14:textId="77777777" w:rsidR="00561986" w:rsidRPr="00B1359A" w:rsidRDefault="00561986" w:rsidP="00561986">
      <w:pPr>
        <w:pStyle w:val="GaramondBody"/>
        <w:rPr>
          <w:rFonts w:ascii="Amasis MT Pro" w:hAnsi="Amasis MT Pro"/>
          <w:sz w:val="24"/>
          <w:szCs w:val="24"/>
        </w:rPr>
      </w:pPr>
    </w:p>
    <w:p w14:paraId="6566C9D0" w14:textId="77777777" w:rsidR="00561986" w:rsidRPr="00B1359A" w:rsidRDefault="00561986" w:rsidP="00561986">
      <w:pPr>
        <w:pStyle w:val="GaramondBody"/>
        <w:rPr>
          <w:rFonts w:ascii="Amasis MT Pro" w:hAnsi="Amasis MT Pro"/>
          <w:sz w:val="24"/>
          <w:szCs w:val="24"/>
        </w:rPr>
      </w:pPr>
      <w:r w:rsidRPr="00B1359A">
        <w:rPr>
          <w:rFonts w:ascii="Amasis MT Pro" w:hAnsi="Amasis MT Pro"/>
          <w:sz w:val="24"/>
          <w:szCs w:val="24"/>
        </w:rPr>
        <w:t>The above is not an exhaustive list of duties and you will be expected to perform different tasks as necessitated by your changing role within the organisation and the overall business objectives of the organisation.</w:t>
      </w:r>
    </w:p>
    <w:p w14:paraId="6566C9D1" w14:textId="77777777" w:rsidR="00EA0645" w:rsidRPr="00B1359A" w:rsidRDefault="00EA0645" w:rsidP="00561986">
      <w:pPr>
        <w:pStyle w:val="BodyBoldBlue"/>
        <w:rPr>
          <w:rFonts w:ascii="Amasis MT Pro" w:hAnsi="Amasis MT Pro"/>
          <w:sz w:val="24"/>
          <w:szCs w:val="24"/>
        </w:rPr>
      </w:pPr>
    </w:p>
    <w:p w14:paraId="15458DA7" w14:textId="77777777" w:rsidR="00B1359A" w:rsidRPr="00B1359A" w:rsidRDefault="00B1359A">
      <w:pPr>
        <w:pStyle w:val="BodyBoldBlue"/>
        <w:rPr>
          <w:rFonts w:ascii="Amasis MT Pro" w:hAnsi="Amasis MT Pro"/>
          <w:sz w:val="24"/>
          <w:szCs w:val="24"/>
        </w:rPr>
      </w:pPr>
    </w:p>
    <w:sectPr w:rsidR="00B1359A" w:rsidRPr="00B1359A" w:rsidSect="00BD7EF4">
      <w:headerReference w:type="default" r:id="rId11"/>
      <w:footerReference w:type="default" r:id="rId12"/>
      <w:headerReference w:type="first" r:id="rId13"/>
      <w:type w:val="continuous"/>
      <w:pgSz w:w="11906" w:h="16838"/>
      <w:pgMar w:top="1440" w:right="1440" w:bottom="1276" w:left="1440" w:header="284" w:footer="6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E076" w14:textId="77777777" w:rsidR="00ED7952" w:rsidRDefault="00ED7952" w:rsidP="0025149E">
      <w:pPr>
        <w:spacing w:line="240" w:lineRule="auto"/>
      </w:pPr>
      <w:r>
        <w:separator/>
      </w:r>
    </w:p>
  </w:endnote>
  <w:endnote w:type="continuationSeparator" w:id="0">
    <w:p w14:paraId="6033DB38" w14:textId="77777777" w:rsidR="00ED7952" w:rsidRDefault="00ED7952" w:rsidP="0025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asis MT Pro">
    <w:altName w:val="Amasis MT Pro"/>
    <w:charset w:val="00"/>
    <w:family w:val="roman"/>
    <w:pitch w:val="variable"/>
    <w:sig w:usb0="A00000AF" w:usb1="4000205B" w:usb2="00000000" w:usb3="00000000" w:csb0="00000093" w:csb1="00000000"/>
  </w:font>
  <w:font w:name="HelveticaNeue-Ligh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C9D9" w14:textId="77777777" w:rsidR="00F961C3" w:rsidRPr="00534254" w:rsidRDefault="00534254" w:rsidP="00534254">
    <w:pPr>
      <w:pStyle w:val="Foote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6566C9DC" wp14:editId="6566C9DD">
              <wp:simplePos x="0" y="0"/>
              <wp:positionH relativeFrom="margin">
                <wp:posOffset>0</wp:posOffset>
              </wp:positionH>
              <wp:positionV relativeFrom="page">
                <wp:posOffset>10104120</wp:posOffset>
              </wp:positionV>
              <wp:extent cx="3609975" cy="234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60934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6C9E2" w14:textId="30B8DCB3" w:rsidR="00534254" w:rsidRDefault="00534254" w:rsidP="00534254">
                          <w:pPr>
                            <w:rPr>
                              <w:rFonts w:ascii="Garamond" w:hAnsi="Garamond" w:cs="Arial"/>
                              <w:sz w:val="18"/>
                              <w:szCs w:val="18"/>
                            </w:rPr>
                          </w:pPr>
                          <w:r>
                            <w:rPr>
                              <w:rFonts w:ascii="Garamond" w:hAnsi="Garamond" w:cs="Arial"/>
                              <w:noProof/>
                              <w:sz w:val="18"/>
                              <w:szCs w:val="18"/>
                            </w:rPr>
                            <w:fldChar w:fldCharType="begin"/>
                          </w:r>
                          <w:r>
                            <w:rPr>
                              <w:rFonts w:ascii="Garamond" w:hAnsi="Garamond" w:cs="Arial"/>
                              <w:noProof/>
                              <w:sz w:val="18"/>
                              <w:szCs w:val="18"/>
                            </w:rPr>
                            <w:instrText xml:space="preserve"> PAGE   \* MERGEFORMAT </w:instrText>
                          </w:r>
                          <w:r>
                            <w:rPr>
                              <w:rFonts w:ascii="Garamond" w:hAnsi="Garamond" w:cs="Arial"/>
                              <w:noProof/>
                              <w:sz w:val="18"/>
                              <w:szCs w:val="18"/>
                            </w:rPr>
                            <w:fldChar w:fldCharType="separate"/>
                          </w:r>
                          <w:r w:rsidR="005109F8">
                            <w:rPr>
                              <w:rFonts w:ascii="Garamond" w:hAnsi="Garamond" w:cs="Arial"/>
                              <w:noProof/>
                              <w:sz w:val="18"/>
                              <w:szCs w:val="18"/>
                            </w:rPr>
                            <w:t>1</w:t>
                          </w:r>
                          <w:r>
                            <w:rPr>
                              <w:rFonts w:ascii="Garamond" w:hAnsi="Garamond" w:cs="Arial"/>
                              <w:noProof/>
                              <w:sz w:val="18"/>
                              <w:szCs w:val="18"/>
                            </w:rPr>
                            <w:fldChar w:fldCharType="end"/>
                          </w:r>
                          <w:r>
                            <w:rPr>
                              <w:rFonts w:ascii="Garamond" w:hAnsi="Garamond" w:cs="Arial"/>
                              <w:noProof/>
                              <w:sz w:val="18"/>
                              <w:szCs w:val="18"/>
                            </w:rPr>
                            <w:t xml:space="preserve"> | ©Peninsula Business Services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6C9DC" id="_x0000_t202" coordsize="21600,21600" o:spt="202" path="m,l,21600r21600,l21600,xe">
              <v:stroke joinstyle="miter"/>
              <v:path gradientshapeok="t" o:connecttype="rect"/>
            </v:shapetype>
            <v:shape id="Text Box 1" o:spid="_x0000_s1026" type="#_x0000_t202" style="position:absolute;left:0;text-align:left;margin-left:0;margin-top:795.6pt;width:284.25pt;height: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" fillcolor="white [3201]" stroked="f" strokeweight=".5pt">
              <v:textbox>
                <w:txbxContent>
                  <w:p w14:paraId="6566C9E2" w14:textId="30B8DCB3" w:rsidR="00534254" w:rsidRDefault="00534254" w:rsidP="00534254">
                    <w:pPr>
                      <w:rPr>
                        <w:rFonts w:ascii="Garamond" w:hAnsi="Garamond" w:cs="Arial"/>
                        <w:sz w:val="18"/>
                        <w:szCs w:val="18"/>
                      </w:rPr>
                    </w:pPr>
                    <w:r>
                      <w:rPr>
                        <w:rFonts w:ascii="Garamond" w:hAnsi="Garamond" w:cs="Arial"/>
                        <w:noProof/>
                        <w:sz w:val="18"/>
                        <w:szCs w:val="18"/>
                      </w:rPr>
                      <w:fldChar w:fldCharType="begin"/>
                    </w:r>
                    <w:r>
                      <w:rPr>
                        <w:rFonts w:ascii="Garamond" w:hAnsi="Garamond" w:cs="Arial"/>
                        <w:noProof/>
                        <w:sz w:val="18"/>
                        <w:szCs w:val="18"/>
                      </w:rPr>
                      <w:instrText xml:space="preserve"> PAGE   \* MERGEFORMAT </w:instrText>
                    </w:r>
                    <w:r>
                      <w:rPr>
                        <w:rFonts w:ascii="Garamond" w:hAnsi="Garamond" w:cs="Arial"/>
                        <w:noProof/>
                        <w:sz w:val="18"/>
                        <w:szCs w:val="18"/>
                      </w:rPr>
                      <w:fldChar w:fldCharType="separate"/>
                    </w:r>
                    <w:r w:rsidR="005109F8">
                      <w:rPr>
                        <w:rFonts w:ascii="Garamond" w:hAnsi="Garamond" w:cs="Arial"/>
                        <w:noProof/>
                        <w:sz w:val="18"/>
                        <w:szCs w:val="18"/>
                      </w:rPr>
                      <w:t>1</w:t>
                    </w:r>
                    <w:r>
                      <w:rPr>
                        <w:rFonts w:ascii="Garamond" w:hAnsi="Garamond" w:cs="Arial"/>
                        <w:noProof/>
                        <w:sz w:val="18"/>
                        <w:szCs w:val="18"/>
                      </w:rPr>
                      <w:fldChar w:fldCharType="end"/>
                    </w:r>
                    <w:r>
                      <w:rPr>
                        <w:rFonts w:ascii="Garamond" w:hAnsi="Garamond" w:cs="Arial"/>
                        <w:noProof/>
                        <w:sz w:val="18"/>
                        <w:szCs w:val="18"/>
                      </w:rPr>
                      <w:t xml:space="preserve"> | ©Peninsula Business Services Limited</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C90E" w14:textId="77777777" w:rsidR="00ED7952" w:rsidRDefault="00ED7952" w:rsidP="0025149E">
      <w:pPr>
        <w:spacing w:line="240" w:lineRule="auto"/>
      </w:pPr>
      <w:r>
        <w:separator/>
      </w:r>
    </w:p>
  </w:footnote>
  <w:footnote w:type="continuationSeparator" w:id="0">
    <w:p w14:paraId="7B554AB4" w14:textId="77777777" w:rsidR="00ED7952" w:rsidRDefault="00ED7952" w:rsidP="002514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C9D7" w14:textId="3E5EE6AB" w:rsidR="00534254" w:rsidRDefault="00B1359A">
    <w:pPr>
      <w:pStyle w:val="Header"/>
    </w:pPr>
    <w:r>
      <w:rPr>
        <w:noProof/>
      </w:rPr>
      <w:drawing>
        <wp:inline distT="0" distB="0" distL="0" distR="0" wp14:anchorId="1C64622D" wp14:editId="5217218D">
          <wp:extent cx="931212" cy="923925"/>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444" cy="928124"/>
                  </a:xfrm>
                  <a:prstGeom prst="rect">
                    <a:avLst/>
                  </a:prstGeom>
                </pic:spPr>
              </pic:pic>
            </a:graphicData>
          </a:graphic>
        </wp:inline>
      </w:drawing>
    </w:r>
    <w:r>
      <w:t xml:space="preserve"> </w:t>
    </w:r>
    <w:r>
      <w:tab/>
    </w:r>
    <w:r>
      <w:tab/>
    </w:r>
    <w:r>
      <w:rPr>
        <w:noProof/>
      </w:rPr>
      <w:drawing>
        <wp:inline distT="0" distB="0" distL="0" distR="0" wp14:anchorId="37FE1BDF" wp14:editId="2A7FFE46">
          <wp:extent cx="959485" cy="77061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9551" cy="778700"/>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C9DA" w14:textId="77777777" w:rsidR="00F961C3" w:rsidRDefault="00F961C3">
    <w:pPr>
      <w:pStyle w:val="Header"/>
    </w:pPr>
    <w:r>
      <w:rPr>
        <w:noProof/>
        <w:lang w:eastAsia="en-GB"/>
      </w:rPr>
      <mc:AlternateContent>
        <mc:Choice Requires="wps">
          <w:drawing>
            <wp:anchor distT="0" distB="0" distL="114300" distR="114300" simplePos="0" relativeHeight="251664384" behindDoc="0" locked="0" layoutInCell="1" allowOverlap="1" wp14:anchorId="6566C9DE" wp14:editId="6566C9DF">
              <wp:simplePos x="0" y="0"/>
              <wp:positionH relativeFrom="column">
                <wp:posOffset>-323850</wp:posOffset>
              </wp:positionH>
              <wp:positionV relativeFrom="page">
                <wp:posOffset>266701</wp:posOffset>
              </wp:positionV>
              <wp:extent cx="55080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08000" cy="457200"/>
                      </a:xfrm>
                      <a:prstGeom prst="rect">
                        <a:avLst/>
                      </a:prstGeom>
                      <a:solidFill>
                        <a:sysClr val="window" lastClr="FFFFFF"/>
                      </a:solidFill>
                      <a:ln w="6350">
                        <a:noFill/>
                      </a:ln>
                      <a:effectLst/>
                    </wps:spPr>
                    <wps:txbx>
                      <w:txbxContent>
                        <w:p w14:paraId="6566C9E3" w14:textId="77777777" w:rsidR="00F961C3" w:rsidRDefault="00F961C3" w:rsidP="009C3D05">
                          <w:pPr>
                            <w:pStyle w:val="Heading1"/>
                          </w:pPr>
                          <w:r>
                            <w:t>England Nursery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6C9DE" id="_x0000_t202" coordsize="21600,21600" o:spt="202" path="m,l,21600r21600,l21600,xe">
              <v:stroke joinstyle="miter"/>
              <v:path gradientshapeok="t" o:connecttype="rect"/>
            </v:shapetype>
            <v:shape id="Text Box 11" o:spid="_x0000_s1027" type="#_x0000_t202" style="position:absolute;left:0;text-align:left;margin-left:-25.5pt;margin-top:21pt;width:433.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" fillcolor="window" stroked="f" strokeweight=".5pt">
              <v:textbox>
                <w:txbxContent>
                  <w:p w14:paraId="6566C9E3" w14:textId="77777777" w:rsidR="00F961C3" w:rsidRDefault="00F961C3" w:rsidP="009C3D05">
                    <w:pPr>
                      <w:pStyle w:val="Heading1"/>
                    </w:pPr>
                    <w:r>
                      <w:t>England Nursery Name</w:t>
                    </w:r>
                  </w:p>
                </w:txbxContent>
              </v:textbox>
              <w10:wrap anchory="pag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566C9E0" wp14:editId="6566C9E1">
              <wp:simplePos x="0" y="0"/>
              <wp:positionH relativeFrom="page">
                <wp:posOffset>589280</wp:posOffset>
              </wp:positionH>
              <wp:positionV relativeFrom="paragraph">
                <wp:posOffset>539446</wp:posOffset>
              </wp:positionV>
              <wp:extent cx="6372000" cy="0"/>
              <wp:effectExtent l="0" t="0" r="10160" b="19050"/>
              <wp:wrapNone/>
              <wp:docPr id="12" name="Straight Connector 12"/>
              <wp:cNvGraphicFramePr/>
              <a:graphic xmlns:a="http://schemas.openxmlformats.org/drawingml/2006/main">
                <a:graphicData uri="http://schemas.microsoft.com/office/word/2010/wordprocessingShape">
                  <wps:wsp>
                    <wps:cNvCnPr/>
                    <wps:spPr>
                      <a:xfrm>
                        <a:off x="0" y="0"/>
                        <a:ext cx="6372000" cy="0"/>
                      </a:xfrm>
                      <a:prstGeom prst="line">
                        <a:avLst/>
                      </a:prstGeom>
                      <a:ln w="63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C5ADF" id="Straight Connector 12"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6.4pt,42.5pt" to="548.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" strokecolor="#7f7f7f [1612]" strokeweight=".5pt">
              <v:stroke dashstyle="1 1"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50A3"/>
    <w:multiLevelType w:val="hybridMultilevel"/>
    <w:tmpl w:val="7E9CB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E7D26"/>
    <w:multiLevelType w:val="hybridMultilevel"/>
    <w:tmpl w:val="F8FC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E284B"/>
    <w:multiLevelType w:val="hybridMultilevel"/>
    <w:tmpl w:val="E97A9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15519"/>
    <w:multiLevelType w:val="hybridMultilevel"/>
    <w:tmpl w:val="C82E2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F478D"/>
    <w:multiLevelType w:val="hybridMultilevel"/>
    <w:tmpl w:val="45E4B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113D1B"/>
    <w:multiLevelType w:val="hybridMultilevel"/>
    <w:tmpl w:val="B8B8E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A205B6"/>
    <w:multiLevelType w:val="hybridMultilevel"/>
    <w:tmpl w:val="9EEEA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7A7D40"/>
    <w:multiLevelType w:val="hybridMultilevel"/>
    <w:tmpl w:val="B7D62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77972"/>
    <w:multiLevelType w:val="hybridMultilevel"/>
    <w:tmpl w:val="B434E3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315A18"/>
    <w:multiLevelType w:val="multilevel"/>
    <w:tmpl w:val="8232363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lvlText w:val="%2)"/>
      <w:lvlJc w:val="left"/>
      <w:pPr>
        <w:ind w:left="397" w:hanging="397"/>
      </w:pPr>
      <w:rPr>
        <w:rFonts w:ascii="Arial Narrow" w:hAnsi="Arial Narrow" w:hint="default"/>
        <w:b w:val="0"/>
        <w:i w:val="0"/>
        <w:color w:val="404040" w:themeColor="text1" w:themeTint="BF"/>
        <w:sz w:val="20"/>
      </w:rPr>
    </w:lvl>
    <w:lvl w:ilvl="2">
      <w:start w:val="1"/>
      <w:numFmt w:val="lowerLetter"/>
      <w:lvlText w:val="%3)"/>
      <w:lvlJc w:val="left"/>
      <w:pPr>
        <w:ind w:left="1080" w:hanging="360"/>
      </w:pPr>
      <w:rPr>
        <w:rFonts w:ascii="Arial Narrow" w:hAnsi="Arial Narrow" w:hint="default"/>
        <w:b w:val="0"/>
        <w:i w:val="0"/>
        <w:color w:val="404040" w:themeColor="text1" w:themeTint="BF"/>
        <w:sz w:val="20"/>
      </w:rPr>
    </w:lvl>
    <w:lvl w:ilvl="3">
      <w:start w:val="1"/>
      <w:numFmt w:val="lowerRoman"/>
      <w:lvlText w:val="(%4)"/>
      <w:lvlJc w:val="left"/>
      <w:pPr>
        <w:ind w:left="1440" w:hanging="360"/>
      </w:pPr>
      <w:rPr>
        <w:rFonts w:ascii="Arial Narrow" w:hAnsi="Arial Narrow"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3255D89"/>
    <w:multiLevelType w:val="hybridMultilevel"/>
    <w:tmpl w:val="11486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E023AE"/>
    <w:multiLevelType w:val="hybridMultilevel"/>
    <w:tmpl w:val="081C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D0DCA"/>
    <w:multiLevelType w:val="hybridMultilevel"/>
    <w:tmpl w:val="674AD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BA14B6"/>
    <w:multiLevelType w:val="hybridMultilevel"/>
    <w:tmpl w:val="6F941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8C5348"/>
    <w:multiLevelType w:val="hybridMultilevel"/>
    <w:tmpl w:val="7C901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2099366">
    <w:abstractNumId w:val="11"/>
  </w:num>
  <w:num w:numId="2" w16cid:durableId="1470054740">
    <w:abstractNumId w:val="10"/>
  </w:num>
  <w:num w:numId="3" w16cid:durableId="1066226365">
    <w:abstractNumId w:val="5"/>
  </w:num>
  <w:num w:numId="4" w16cid:durableId="1472360894">
    <w:abstractNumId w:val="0"/>
  </w:num>
  <w:num w:numId="5" w16cid:durableId="428040417">
    <w:abstractNumId w:val="3"/>
  </w:num>
  <w:num w:numId="6" w16cid:durableId="540750710">
    <w:abstractNumId w:val="4"/>
  </w:num>
  <w:num w:numId="7" w16cid:durableId="1312322663">
    <w:abstractNumId w:val="7"/>
  </w:num>
  <w:num w:numId="8" w16cid:durableId="1715695345">
    <w:abstractNumId w:val="2"/>
  </w:num>
  <w:num w:numId="9" w16cid:durableId="1192454485">
    <w:abstractNumId w:val="16"/>
  </w:num>
  <w:num w:numId="10" w16cid:durableId="2142526910">
    <w:abstractNumId w:val="6"/>
  </w:num>
  <w:num w:numId="11" w16cid:durableId="1964995053">
    <w:abstractNumId w:val="12"/>
  </w:num>
  <w:num w:numId="12" w16cid:durableId="694111483">
    <w:abstractNumId w:val="15"/>
  </w:num>
  <w:num w:numId="13" w16cid:durableId="1601184168">
    <w:abstractNumId w:val="14"/>
  </w:num>
  <w:num w:numId="14" w16cid:durableId="2071028031">
    <w:abstractNumId w:val="9"/>
  </w:num>
  <w:num w:numId="15" w16cid:durableId="1867062696">
    <w:abstractNumId w:val="1"/>
  </w:num>
  <w:num w:numId="16" w16cid:durableId="876895713">
    <w:abstractNumId w:val="8"/>
  </w:num>
  <w:num w:numId="17" w16cid:durableId="82300728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24F4"/>
    <w:rsid w:val="00004EC3"/>
    <w:rsid w:val="000232BC"/>
    <w:rsid w:val="00040242"/>
    <w:rsid w:val="00092A51"/>
    <w:rsid w:val="000A21C9"/>
    <w:rsid w:val="000B0E57"/>
    <w:rsid w:val="001C3F4B"/>
    <w:rsid w:val="001C46EE"/>
    <w:rsid w:val="001F4C80"/>
    <w:rsid w:val="00204332"/>
    <w:rsid w:val="00213F27"/>
    <w:rsid w:val="0025149E"/>
    <w:rsid w:val="00266EF5"/>
    <w:rsid w:val="00283C42"/>
    <w:rsid w:val="002A20F3"/>
    <w:rsid w:val="0032755A"/>
    <w:rsid w:val="003345EB"/>
    <w:rsid w:val="0034780F"/>
    <w:rsid w:val="0038229C"/>
    <w:rsid w:val="00404D6E"/>
    <w:rsid w:val="00417264"/>
    <w:rsid w:val="00461D5C"/>
    <w:rsid w:val="004806CA"/>
    <w:rsid w:val="005109F8"/>
    <w:rsid w:val="00534254"/>
    <w:rsid w:val="005433EC"/>
    <w:rsid w:val="00561986"/>
    <w:rsid w:val="0056568F"/>
    <w:rsid w:val="005A40CC"/>
    <w:rsid w:val="005E2095"/>
    <w:rsid w:val="005F7F93"/>
    <w:rsid w:val="006558A7"/>
    <w:rsid w:val="006C06D3"/>
    <w:rsid w:val="006E0345"/>
    <w:rsid w:val="006E473A"/>
    <w:rsid w:val="00711C0F"/>
    <w:rsid w:val="00724984"/>
    <w:rsid w:val="007E5F48"/>
    <w:rsid w:val="00853C90"/>
    <w:rsid w:val="0089333A"/>
    <w:rsid w:val="0089337A"/>
    <w:rsid w:val="008B6FF0"/>
    <w:rsid w:val="00900011"/>
    <w:rsid w:val="00960216"/>
    <w:rsid w:val="009D01B6"/>
    <w:rsid w:val="009F2226"/>
    <w:rsid w:val="009F68E0"/>
    <w:rsid w:val="00A34933"/>
    <w:rsid w:val="00AB2F92"/>
    <w:rsid w:val="00B1359A"/>
    <w:rsid w:val="00B14111"/>
    <w:rsid w:val="00B477DF"/>
    <w:rsid w:val="00BE23F4"/>
    <w:rsid w:val="00C41C45"/>
    <w:rsid w:val="00C5439A"/>
    <w:rsid w:val="00C63644"/>
    <w:rsid w:val="00C73A78"/>
    <w:rsid w:val="00C73FDE"/>
    <w:rsid w:val="00C75227"/>
    <w:rsid w:val="00DF08E7"/>
    <w:rsid w:val="00DF3C71"/>
    <w:rsid w:val="00E246C5"/>
    <w:rsid w:val="00E66CA0"/>
    <w:rsid w:val="00EA0645"/>
    <w:rsid w:val="00EA77AF"/>
    <w:rsid w:val="00ED7952"/>
    <w:rsid w:val="00F25F9A"/>
    <w:rsid w:val="00F42B2B"/>
    <w:rsid w:val="00F62521"/>
    <w:rsid w:val="00F92EFD"/>
    <w:rsid w:val="00F9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6C9A2"/>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C3"/>
    <w:pPr>
      <w:spacing w:after="0" w:line="276" w:lineRule="auto"/>
      <w:jc w:val="both"/>
    </w:pPr>
    <w:rPr>
      <w:rFonts w:ascii="Arial Narrow" w:hAnsi="Arial Narrow"/>
      <w:color w:val="404040" w:themeColor="text1" w:themeTint="BF"/>
      <w:sz w:val="20"/>
    </w:rPr>
  </w:style>
  <w:style w:type="paragraph" w:styleId="Heading1">
    <w:name w:val="heading 1"/>
    <w:aliases w:val="Section Headings"/>
    <w:basedOn w:val="Normal"/>
    <w:next w:val="Normal"/>
    <w:link w:val="Heading1Char"/>
    <w:uiPriority w:val="9"/>
    <w:qFormat/>
    <w:rsid w:val="00F961C3"/>
    <w:pPr>
      <w:keepNext/>
      <w:keepLines/>
      <w:spacing w:line="240" w:lineRule="auto"/>
      <w:outlineLvl w:val="0"/>
    </w:pPr>
    <w:rPr>
      <w:rFonts w:eastAsiaTheme="majorEastAsia" w:cstheme="majorBidi"/>
      <w:b/>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149E"/>
    <w:pPr>
      <w:tabs>
        <w:tab w:val="center" w:pos="4513"/>
        <w:tab w:val="right" w:pos="9026"/>
      </w:tabs>
      <w:spacing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line="240" w:lineRule="auto"/>
    </w:pPr>
    <w:rPr>
      <w:rFonts w:ascii="Arial" w:eastAsia="Times New Roman" w:hAnsi="Arial" w:cs="Times New Roman"/>
      <w:color w:val="00000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character" w:customStyle="1" w:styleId="Heading1Char">
    <w:name w:val="Heading 1 Char"/>
    <w:aliases w:val="Section Headings Char"/>
    <w:basedOn w:val="DefaultParagraphFont"/>
    <w:link w:val="Heading1"/>
    <w:uiPriority w:val="9"/>
    <w:rsid w:val="00F961C3"/>
    <w:rPr>
      <w:rFonts w:ascii="Arial Narrow" w:eastAsiaTheme="majorEastAsia" w:hAnsi="Arial Narrow" w:cstheme="majorBidi"/>
      <w:b/>
      <w:color w:val="404040" w:themeColor="text1" w:themeTint="BF"/>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6285b33-f868-42e7-b2c8-385c8d9a53a6">
      <Value>16</Value>
    </TaxCatchAll>
    <_dlc_DocId xmlns="26285b33-f868-42e7-b2c8-385c8d9a53a6">ECS-GB-Drafting Documents-879</_dlc_DocId>
    <_dlc_DocIdUrl xmlns="26285b33-f868-42e7-b2c8-385c8d9a53a6">
      <Url>https://insidepeninsula/sites/ECS/GB/_layouts/15/DocIdRedir.aspx?ID=ECS-GB-Drafting+Documents-879</Url>
      <Description>ECS-GB-Drafting Documents-879</Description>
    </_dlc_DocIdUrl>
    <answerSetId xmlns="26285b33-f868-42e7-b2c8-385c8d9a53a6" xsi:nil="true"/>
    <HROnline_x0020_Document_x0020_Id xmlns="26285b33-f868-42e7-b2c8-385c8d9a53a6" xsi:nil="true"/>
    <VersionCopiedToHr xmlns="26285b33-f868-42e7-b2c8-385c8d9a53a6" xsi:nil="true"/>
    <Document_x0020_Status xmlns="26285b33-f868-42e7-b2c8-385c8d9a53a6">Published</Document_x0020_Status>
    <Copied_x0020_To_x0020_HrOnline xmlns="26285b33-f868-42e7-b2c8-385c8d9a53a6" xsi:nil="true"/>
    <bc794e0a5116405aa73825bbb4ebe8ff xmlns="26285b33-f868-42e7-b2c8-385c8d9a53a6">
      <Terms xmlns="http://schemas.microsoft.com/office/infopath/2007/PartnerControls"/>
    </bc794e0a5116405aa73825bbb4ebe8ff>
    <draftDocumentId xmlns="26285b33-f868-42e7-b2c8-385c8d9a53a6" xsi:nil="true"/>
    <Master_x0020_Document_x0020_Id xmlns="26285b33-f868-42e7-b2c8-385c8d9a53a6">ECS-GB-Drafting Documents-879</Master_x0020_Document_x0020_Id>
    <l364777ef0df435f9d5c24abbd36273f xmlns="26285b33-f868-42e7-b2c8-385c8d9a53a6">
      <Terms xmlns="http://schemas.microsoft.com/office/infopath/2007/PartnerControls">
        <TermInfo xmlns="http://schemas.microsoft.com/office/infopath/2007/PartnerControls">
          <TermName xmlns="http://schemas.microsoft.com/office/infopath/2007/PartnerControls">Job Descriptions</TermName>
          <TermId xmlns="http://schemas.microsoft.com/office/infopath/2007/PartnerControls">ca90995d-66d6-4fcf-a0eb-2c41736d26b0</TermId>
        </TermInfo>
      </Terms>
    </l364777ef0df435f9d5c24abbd36273f>
  </documentManagement>
</p:properties>
</file>

<file path=customXml/item3.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24AD5719506FE94784DF19D1F34A457C" ma:contentTypeVersion="12" ma:contentTypeDescription="Peninsula Client Employee Document" ma:contentTypeScope="" ma:versionID="7dd3e5a8bd86631a7eb4597ada64d87f">
  <xsd:schema xmlns:xsd="http://www.w3.org/2001/XMLSchema" xmlns:xs="http://www.w3.org/2001/XMLSchema" xmlns:p="http://schemas.microsoft.com/office/2006/metadata/properties" xmlns:ns2="26285b33-f868-42e7-b2c8-385c8d9a53a6" targetNamespace="http://schemas.microsoft.com/office/2006/metadata/properties" ma:root="true" ma:fieldsID="39762c3d3bc933091911c72a20e6812a" ns2:_="">
    <xsd:import namespace="26285b33-f868-42e7-b2c8-385c8d9a53a6"/>
    <xsd:element name="properties">
      <xsd:complexType>
        <xsd:sequence>
          <xsd:element name="documentManagement">
            <xsd:complexType>
              <xsd:all>
                <xsd:element ref="ns2:_dlc_DocId" minOccurs="0"/>
                <xsd:element ref="ns2:_dlc_DocIdUrl" minOccurs="0"/>
                <xsd:element ref="ns2:_dlc_DocIdPersistId" minOccurs="0"/>
                <xsd:element ref="ns2:l364777ef0df435f9d5c24abbd36273f"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bc794e0a5116405aa73825bbb4ebe8ff" minOccurs="0"/>
                <xsd:element ref="ns2:answerSetId" minOccurs="0"/>
                <xsd:element ref="ns2:draftDocumen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5b33-f868-42e7-b2c8-385c8d9a53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364777ef0df435f9d5c24abbd36273f" ma:index="11" nillable="true" ma:taxonomy="true" ma:internalName="l364777ef0df435f9d5c24abbd36273f" ma:taxonomyFieldName="Document_x0020_Type" ma:displayName="Document Type" ma:fieldId="{5364777e-f0df-435f-9d5c-24abbd36273f}"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31288a45-641d-433e-a06a-560aff400a47}" ma:internalName="TaxCatchAll" ma:showField="CatchAllData" ma:web="26285b33-f868-42e7-b2c8-385c8d9a53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288a45-641d-433e-a06a-560aff400a47}" ma:internalName="TaxCatchAllLabel" ma:readOnly="true" ma:showField="CatchAllDataLabel" ma:web="26285b33-f868-42e7-b2c8-385c8d9a53a6">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bc794e0a5116405aa73825bbb4ebe8ff" ma:index="20" nillable="true" ma:taxonomy="true" ma:internalName="bc794e0a5116405aa73825bbb4ebe8ff" ma:taxonomyFieldName="Caveats" ma:displayName="Caveats" ma:fieldId="{bc794e0a-5116-405a-a738-25bbb4ebe8ff}"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answerSetId" ma:index="22" nillable="true" ma:displayName="answerSetId" ma:internalName="answerSetId">
      <xsd:simpleType>
        <xsd:restriction base="dms:Text"/>
      </xsd:simpleType>
    </xsd:element>
    <xsd:element name="draftDocumentId" ma:index="23" nillable="true" ma:displayName="draftDocumentId" ma:internalName="draftDocumentId">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EE294-907C-448E-9E2B-4E802D18C33D}">
  <ds:schemaRefs>
    <ds:schemaRef ds:uri="http://schemas.microsoft.com/sharepoint/events"/>
  </ds:schemaRefs>
</ds:datastoreItem>
</file>

<file path=customXml/itemProps2.xml><?xml version="1.0" encoding="utf-8"?>
<ds:datastoreItem xmlns:ds="http://schemas.openxmlformats.org/officeDocument/2006/customXml" ds:itemID="{57730D92-E5BE-40EC-80F6-3B2D4440B736}">
  <ds:schemaRefs>
    <ds:schemaRef ds:uri="http://schemas.microsoft.com/office/2006/metadata/properties"/>
    <ds:schemaRef ds:uri="http://schemas.microsoft.com/office/infopath/2007/PartnerControls"/>
    <ds:schemaRef ds:uri="26285b33-f868-42e7-b2c8-385c8d9a53a6"/>
  </ds:schemaRefs>
</ds:datastoreItem>
</file>

<file path=customXml/itemProps3.xml><?xml version="1.0" encoding="utf-8"?>
<ds:datastoreItem xmlns:ds="http://schemas.openxmlformats.org/officeDocument/2006/customXml" ds:itemID="{AB9A68EB-7418-4FC1-9D1D-F507EB97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5b33-f868-42e7-b2c8-385c8d9a5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BFD87-CAA6-4701-9F71-188D8090C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 Drafting Guidelines.docx</vt:lpstr>
    </vt:vector>
  </TitlesOfParts>
  <Company>Peninsula Business Services</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Drafting Guidelines.docx</dc:title>
  <dc:subject/>
  <dc:creator>David Hawkins</dc:creator>
  <cp:keywords/>
  <dc:description/>
  <cp:lastModifiedBy>Crittall, Scarlett - CS - HR - A - Kent-Teach</cp:lastModifiedBy>
  <cp:revision>2</cp:revision>
  <dcterms:created xsi:type="dcterms:W3CDTF">2025-09-19T15:20:00Z</dcterms:created>
  <dcterms:modified xsi:type="dcterms:W3CDTF">2025-09-19T15:20:00Z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0x0101001558E9DFFBB448D3AB4DAD8C990E36B60024AD5719506FE94784DF19D1F34A457C</vt:lpwstr>
  </property>
  <property fmtid="{D5CDD505-2E9C-101B-9397-08002B2CF9AE}" pid="3" name="_dlc_DocIdItemGuid">
    <vt:lpwstr>064b8b12-5387-4d69-a08c-50c7336d4297</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16;#Job Descriptions|ca90995d-66d6-4fcf-a0eb-2c41736d26b0</vt:lpwstr>
  </property>
  <property fmtid="{D5CDD505-2E9C-101B-9397-08002B2CF9AE}" pid="9" name="Contract Type">
    <vt:lpwstr/>
  </property>
</Properties>
</file>