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55" w:type="dxa"/>
        <w:tblLayout w:type="fixed"/>
        <w:tblLook w:val="0000" w:firstRow="0" w:lastRow="0" w:firstColumn="0" w:lastColumn="0" w:noHBand="0" w:noVBand="0"/>
      </w:tblPr>
      <w:tblGrid>
        <w:gridCol w:w="3043"/>
        <w:gridCol w:w="6912"/>
      </w:tblGrid>
      <w:tr w:rsidR="008C488F" w14:paraId="3324EEB2" w14:textId="77777777" w:rsidTr="002911A4">
        <w:trPr>
          <w:trHeight w:val="763"/>
        </w:trPr>
        <w:tc>
          <w:tcPr>
            <w:tcW w:w="3043" w:type="dxa"/>
          </w:tcPr>
          <w:p w14:paraId="18AAC114" w14:textId="38ECE630" w:rsidR="008C488F" w:rsidRPr="003C27C8" w:rsidRDefault="003C27C8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DE1FD4">
              <w:rPr>
                <w:rFonts w:ascii="Arial Bold" w:hAnsi="Arial Bold" w:cs="Arial"/>
                <w:b/>
                <w:bCs/>
                <w:caps/>
                <w:color w:val="000000"/>
                <w:sz w:val="24"/>
                <w:szCs w:val="24"/>
              </w:rPr>
              <w:t>Job Description –</w:t>
            </w:r>
          </w:p>
        </w:tc>
        <w:tc>
          <w:tcPr>
            <w:tcW w:w="6912" w:type="dxa"/>
          </w:tcPr>
          <w:p w14:paraId="7154E29D" w14:textId="20F2D15D" w:rsidR="003C27C8" w:rsidRPr="003C27C8" w:rsidRDefault="00DE1FD4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HR </w:t>
            </w:r>
            <w:r w:rsidR="005E7754">
              <w:rPr>
                <w:rFonts w:ascii="Arial" w:hAnsi="Arial"/>
                <w:b/>
                <w:color w:val="000000"/>
                <w:sz w:val="24"/>
                <w:szCs w:val="24"/>
              </w:rPr>
              <w:t>MANAGER</w:t>
            </w:r>
          </w:p>
          <w:p w14:paraId="69BDD86E" w14:textId="735934B9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C488F" w14:paraId="7A81F19E" w14:textId="77777777" w:rsidTr="002911A4">
        <w:trPr>
          <w:trHeight w:val="374"/>
        </w:trPr>
        <w:tc>
          <w:tcPr>
            <w:tcW w:w="3043" w:type="dxa"/>
          </w:tcPr>
          <w:p w14:paraId="2AE5EA5F" w14:textId="77777777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912" w:type="dxa"/>
          </w:tcPr>
          <w:p w14:paraId="515D11D5" w14:textId="47B42C7D" w:rsidR="008C488F" w:rsidRPr="003C27C8" w:rsidRDefault="007D6A57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KR9</w:t>
            </w:r>
          </w:p>
        </w:tc>
      </w:tr>
      <w:tr w:rsidR="008C488F" w14:paraId="69BDF4D0" w14:textId="77777777" w:rsidTr="002911A4">
        <w:trPr>
          <w:trHeight w:val="763"/>
        </w:trPr>
        <w:tc>
          <w:tcPr>
            <w:tcW w:w="3043" w:type="dxa"/>
          </w:tcPr>
          <w:p w14:paraId="7361295A" w14:textId="09628379" w:rsidR="002911A4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  <w:p w14:paraId="661F210C" w14:textId="3368FC63" w:rsidR="002911A4" w:rsidRPr="002911A4" w:rsidRDefault="002911A4" w:rsidP="002911A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911A4">
              <w:rPr>
                <w:rFonts w:ascii="Arial" w:hAnsi="Arial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6912" w:type="dxa"/>
          </w:tcPr>
          <w:p w14:paraId="48241000" w14:textId="68DCCB6E" w:rsidR="002911A4" w:rsidRDefault="007D6A57" w:rsidP="002911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Deputy Headteacher</w:t>
            </w:r>
          </w:p>
          <w:p w14:paraId="5343C3DE" w14:textId="1DBC6A59" w:rsidR="002911A4" w:rsidRPr="003C27C8" w:rsidRDefault="002911A4" w:rsidP="002911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HR Administrator</w:t>
            </w:r>
          </w:p>
        </w:tc>
      </w:tr>
      <w:tr w:rsidR="002911A4" w14:paraId="27B119DD" w14:textId="77777777" w:rsidTr="002911A4">
        <w:trPr>
          <w:trHeight w:val="279"/>
        </w:trPr>
        <w:tc>
          <w:tcPr>
            <w:tcW w:w="3043" w:type="dxa"/>
          </w:tcPr>
          <w:p w14:paraId="1D86A43E" w14:textId="77777777" w:rsidR="002911A4" w:rsidRPr="003C27C8" w:rsidRDefault="002911A4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157930C" w14:textId="77777777" w:rsidR="002911A4" w:rsidRDefault="002911A4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5300DC00" w14:textId="77777777" w:rsidR="008C488F" w:rsidRDefault="008C488F" w:rsidP="008C488F">
      <w:pPr>
        <w:rPr>
          <w:rFonts w:ascii="Arial" w:hAnsi="Arial"/>
          <w:color w:val="000000"/>
        </w:rPr>
      </w:pPr>
    </w:p>
    <w:p w14:paraId="6304DD37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14:paraId="4CA7726D" w14:textId="77777777" w:rsidR="008C488F" w:rsidRDefault="008C488F" w:rsidP="008C488F">
      <w:pPr>
        <w:jc w:val="both"/>
        <w:rPr>
          <w:rFonts w:ascii="Arial" w:hAnsi="Arial"/>
        </w:rPr>
      </w:pPr>
    </w:p>
    <w:p w14:paraId="4EDDAB92" w14:textId="01321B6E" w:rsidR="008C488F" w:rsidRPr="0088148E" w:rsidRDefault="008C488F" w:rsidP="008C488F">
      <w:pPr>
        <w:jc w:val="both"/>
        <w:rPr>
          <w:rFonts w:ascii="Arial" w:hAnsi="Arial"/>
          <w:sz w:val="24"/>
          <w:szCs w:val="24"/>
        </w:rPr>
      </w:pPr>
      <w:r w:rsidRPr="001F7893">
        <w:rPr>
          <w:rFonts w:ascii="Arial" w:hAnsi="Arial"/>
          <w:sz w:val="24"/>
          <w:szCs w:val="24"/>
        </w:rPr>
        <w:t>To be responsible for all aspects of human resources</w:t>
      </w:r>
      <w:r w:rsidR="0028652A">
        <w:rPr>
          <w:rFonts w:ascii="Arial" w:hAnsi="Arial"/>
          <w:sz w:val="24"/>
          <w:szCs w:val="24"/>
        </w:rPr>
        <w:t xml:space="preserve"> management</w:t>
      </w:r>
      <w:r w:rsidRPr="001F7893">
        <w:rPr>
          <w:rFonts w:ascii="Arial" w:hAnsi="Arial"/>
          <w:sz w:val="24"/>
          <w:szCs w:val="24"/>
        </w:rPr>
        <w:t xml:space="preserve"> within the School – including liaison with the school’s external payroll</w:t>
      </w:r>
      <w:r w:rsidR="004871D0">
        <w:rPr>
          <w:rFonts w:ascii="Arial" w:hAnsi="Arial"/>
          <w:sz w:val="24"/>
          <w:szCs w:val="24"/>
        </w:rPr>
        <w:t>,</w:t>
      </w:r>
      <w:r w:rsidRPr="001F7893">
        <w:rPr>
          <w:rFonts w:ascii="Arial" w:hAnsi="Arial"/>
          <w:sz w:val="24"/>
          <w:szCs w:val="24"/>
        </w:rPr>
        <w:t xml:space="preserve"> personnel </w:t>
      </w:r>
      <w:r w:rsidR="004871D0">
        <w:rPr>
          <w:rFonts w:ascii="Arial" w:hAnsi="Arial"/>
          <w:sz w:val="24"/>
          <w:szCs w:val="24"/>
        </w:rPr>
        <w:t xml:space="preserve">consultancy </w:t>
      </w:r>
      <w:r w:rsidRPr="001F7893">
        <w:rPr>
          <w:rFonts w:ascii="Arial" w:hAnsi="Arial"/>
          <w:sz w:val="24"/>
          <w:szCs w:val="24"/>
        </w:rPr>
        <w:t>provider</w:t>
      </w:r>
      <w:r w:rsidR="004871D0">
        <w:rPr>
          <w:rFonts w:ascii="Arial" w:hAnsi="Arial"/>
          <w:sz w:val="24"/>
          <w:szCs w:val="24"/>
        </w:rPr>
        <w:t xml:space="preserve"> and Occupational Health provider</w:t>
      </w:r>
      <w:r w:rsidRPr="001F7893">
        <w:rPr>
          <w:rFonts w:ascii="Arial" w:hAnsi="Arial"/>
          <w:sz w:val="24"/>
          <w:szCs w:val="24"/>
        </w:rPr>
        <w:t>.</w:t>
      </w:r>
      <w:r w:rsidRPr="0088148E">
        <w:rPr>
          <w:rFonts w:ascii="Arial" w:hAnsi="Arial"/>
          <w:sz w:val="24"/>
          <w:szCs w:val="24"/>
        </w:rPr>
        <w:t xml:space="preserve"> To provide information and </w:t>
      </w:r>
      <w:r>
        <w:rPr>
          <w:rFonts w:ascii="Arial" w:hAnsi="Arial"/>
          <w:sz w:val="24"/>
          <w:szCs w:val="24"/>
        </w:rPr>
        <w:t xml:space="preserve">first line </w:t>
      </w:r>
      <w:r w:rsidRPr="0088148E">
        <w:rPr>
          <w:rFonts w:ascii="Arial" w:hAnsi="Arial"/>
          <w:sz w:val="24"/>
          <w:szCs w:val="24"/>
        </w:rPr>
        <w:t xml:space="preserve">guidance to the </w:t>
      </w:r>
      <w:r w:rsidR="002A5424">
        <w:rPr>
          <w:rFonts w:ascii="Arial" w:hAnsi="Arial"/>
          <w:sz w:val="24"/>
          <w:szCs w:val="24"/>
        </w:rPr>
        <w:t>Headteacher</w:t>
      </w:r>
      <w:r>
        <w:rPr>
          <w:rFonts w:ascii="Arial" w:hAnsi="Arial"/>
          <w:sz w:val="24"/>
          <w:szCs w:val="24"/>
        </w:rPr>
        <w:t xml:space="preserve">, Managers and Colleagues on </w:t>
      </w:r>
      <w:r w:rsidR="004871D0">
        <w:rPr>
          <w:rFonts w:ascii="Arial" w:hAnsi="Arial"/>
          <w:sz w:val="24"/>
          <w:szCs w:val="24"/>
        </w:rPr>
        <w:t xml:space="preserve">all </w:t>
      </w:r>
      <w:r>
        <w:rPr>
          <w:rFonts w:ascii="Arial" w:hAnsi="Arial"/>
          <w:sz w:val="24"/>
          <w:szCs w:val="24"/>
        </w:rPr>
        <w:t xml:space="preserve">HR matters.  </w:t>
      </w:r>
    </w:p>
    <w:p w14:paraId="290BD010" w14:textId="77777777" w:rsidR="008C488F" w:rsidRDefault="008C488F" w:rsidP="008C488F">
      <w:pPr>
        <w:jc w:val="both"/>
        <w:rPr>
          <w:rFonts w:ascii="Arial" w:hAnsi="Arial"/>
        </w:rPr>
      </w:pPr>
    </w:p>
    <w:p w14:paraId="4539CF5A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14:paraId="55D48BDB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8C488F" w:rsidRPr="00A21DEE" w14:paraId="71491305" w14:textId="77777777" w:rsidTr="00B03B36">
        <w:trPr>
          <w:trHeight w:val="6705"/>
        </w:trPr>
        <w:tc>
          <w:tcPr>
            <w:tcW w:w="9606" w:type="dxa"/>
          </w:tcPr>
          <w:p w14:paraId="56063A6E" w14:textId="4ADB8054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8148E">
              <w:rPr>
                <w:rFonts w:ascii="Arial" w:hAnsi="Arial"/>
                <w:sz w:val="24"/>
                <w:szCs w:val="24"/>
              </w:rPr>
              <w:t>1.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 xml:space="preserve">To </w:t>
            </w:r>
            <w:r>
              <w:rPr>
                <w:rFonts w:ascii="Arial" w:hAnsi="Arial"/>
                <w:sz w:val="24"/>
                <w:szCs w:val="24"/>
              </w:rPr>
              <w:t>provide information and first line guidance to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 managers on</w:t>
            </w:r>
            <w:r w:rsidR="0021557C">
              <w:rPr>
                <w:rFonts w:ascii="Arial" w:hAnsi="Arial"/>
                <w:sz w:val="24"/>
                <w:szCs w:val="24"/>
              </w:rPr>
              <w:t xml:space="preserve"> all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 HR policies, procedures, terms and condition</w:t>
            </w:r>
            <w:r>
              <w:rPr>
                <w:rFonts w:ascii="Arial" w:hAnsi="Arial"/>
                <w:sz w:val="24"/>
                <w:szCs w:val="24"/>
              </w:rPr>
              <w:t xml:space="preserve">s – seeking guidance from the School’s personnel </w:t>
            </w:r>
            <w:r w:rsidR="004871D0">
              <w:rPr>
                <w:rFonts w:ascii="Arial" w:hAnsi="Arial"/>
                <w:sz w:val="24"/>
                <w:szCs w:val="24"/>
              </w:rPr>
              <w:t xml:space="preserve">consultancy </w:t>
            </w:r>
            <w:r>
              <w:rPr>
                <w:rFonts w:ascii="Arial" w:hAnsi="Arial"/>
                <w:sz w:val="24"/>
                <w:szCs w:val="24"/>
              </w:rPr>
              <w:t>provider as required.</w:t>
            </w:r>
          </w:p>
          <w:p w14:paraId="47FC810D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CEFA990" w14:textId="2197405B" w:rsidR="008C488F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8148E">
              <w:rPr>
                <w:rFonts w:ascii="Arial" w:hAnsi="Arial"/>
                <w:sz w:val="24"/>
                <w:szCs w:val="24"/>
              </w:rPr>
              <w:t>2.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2C45CC">
              <w:rPr>
                <w:rFonts w:ascii="Arial" w:hAnsi="Arial"/>
                <w:sz w:val="24"/>
                <w:szCs w:val="24"/>
              </w:rPr>
              <w:t xml:space="preserve">To be the initial point of contact for staff regarding HR issues providing information regarding pay, conditions and </w:t>
            </w:r>
            <w:r w:rsidR="0021557C">
              <w:rPr>
                <w:rFonts w:ascii="Arial" w:hAnsi="Arial"/>
                <w:sz w:val="24"/>
                <w:szCs w:val="24"/>
              </w:rPr>
              <w:t xml:space="preserve">all </w:t>
            </w:r>
            <w:r w:rsidRPr="002C45CC">
              <w:rPr>
                <w:rFonts w:ascii="Arial" w:hAnsi="Arial"/>
                <w:sz w:val="24"/>
                <w:szCs w:val="24"/>
              </w:rPr>
              <w:t>HR policies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5148CAFC" w14:textId="77777777" w:rsidR="008C488F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09FFEEF" w14:textId="5EA02EDE" w:rsidR="008C488F" w:rsidRPr="002C45CC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3. To undertake first line liaison with the School’s HR provider with regards to HR casework issues – seeking guidance and relaying this to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>
              <w:rPr>
                <w:rFonts w:ascii="Arial" w:hAnsi="Arial"/>
                <w:sz w:val="24"/>
                <w:szCs w:val="24"/>
              </w:rPr>
              <w:t xml:space="preserve"> / Line Manager for action</w:t>
            </w:r>
          </w:p>
          <w:p w14:paraId="45040B6A" w14:textId="77777777" w:rsidR="008C488F" w:rsidRPr="002C45CC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736AD43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C45CC">
              <w:rPr>
                <w:rFonts w:ascii="Arial" w:hAnsi="Arial"/>
                <w:sz w:val="24"/>
                <w:szCs w:val="24"/>
              </w:rPr>
              <w:t>3.</w:t>
            </w:r>
            <w:r w:rsidRPr="002C45CC">
              <w:rPr>
                <w:rFonts w:ascii="Arial" w:hAnsi="Arial"/>
                <w:sz w:val="24"/>
                <w:szCs w:val="24"/>
              </w:rPr>
              <w:tab/>
              <w:t xml:space="preserve">To liaise with the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2C45CC">
              <w:rPr>
                <w:rFonts w:ascii="Arial" w:hAnsi="Arial"/>
                <w:sz w:val="24"/>
                <w:szCs w:val="24"/>
              </w:rPr>
              <w:t>chool’s personnel and payroll provider to ensure information is provided in a timely manner and appointments, variation and termination instructions actioned. To review and check the accuracy of contracts and other employee correspondence before it is issued to the employee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17A1AF52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CF974F" w14:textId="3E26C670" w:rsidR="008C488F" w:rsidRPr="004E333D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4E333D">
              <w:rPr>
                <w:rFonts w:ascii="Arial" w:hAnsi="Arial"/>
                <w:sz w:val="24"/>
                <w:szCs w:val="24"/>
              </w:rPr>
              <w:t xml:space="preserve">To </w:t>
            </w:r>
            <w:r>
              <w:rPr>
                <w:rFonts w:ascii="Arial" w:hAnsi="Arial"/>
                <w:sz w:val="24"/>
                <w:szCs w:val="24"/>
              </w:rPr>
              <w:t>undertake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all aspects of sickness</w:t>
            </w:r>
            <w:r>
              <w:rPr>
                <w:rFonts w:ascii="Arial" w:hAnsi="Arial"/>
                <w:sz w:val="24"/>
                <w:szCs w:val="24"/>
              </w:rPr>
              <w:t xml:space="preserve"> and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absence </w:t>
            </w:r>
            <w:r w:rsidR="0021557C">
              <w:rPr>
                <w:rFonts w:ascii="Arial" w:hAnsi="Arial"/>
                <w:sz w:val="24"/>
                <w:szCs w:val="24"/>
              </w:rPr>
              <w:t>management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and record keeping – including monitoring attendance and escalating concerns to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or line manager</w:t>
            </w:r>
            <w:r>
              <w:rPr>
                <w:rFonts w:ascii="Arial" w:hAnsi="Arial"/>
                <w:sz w:val="24"/>
                <w:szCs w:val="24"/>
              </w:rPr>
              <w:t xml:space="preserve"> as appropriate</w:t>
            </w:r>
            <w:r w:rsidRPr="004E333D">
              <w:rPr>
                <w:rFonts w:ascii="Arial" w:hAnsi="Arial"/>
                <w:sz w:val="24"/>
                <w:szCs w:val="24"/>
              </w:rPr>
              <w:t>.</w:t>
            </w:r>
            <w:r w:rsidR="0021557C">
              <w:rPr>
                <w:rFonts w:ascii="Arial" w:hAnsi="Arial"/>
                <w:sz w:val="24"/>
                <w:szCs w:val="24"/>
              </w:rPr>
              <w:t xml:space="preserve"> Organising monitoring meetings with line managers and advising on the process.</w:t>
            </w:r>
          </w:p>
          <w:p w14:paraId="26EC8638" w14:textId="77777777" w:rsidR="008C488F" w:rsidRPr="004E333D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E5E7FC" w14:textId="792C9FCA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E333D">
              <w:rPr>
                <w:rFonts w:ascii="Arial" w:hAnsi="Arial"/>
                <w:sz w:val="24"/>
                <w:szCs w:val="24"/>
              </w:rPr>
              <w:t>5.</w:t>
            </w:r>
            <w:r w:rsidRPr="004E333D">
              <w:rPr>
                <w:rFonts w:ascii="Arial" w:hAnsi="Arial"/>
                <w:sz w:val="24"/>
                <w:szCs w:val="24"/>
              </w:rPr>
              <w:tab/>
              <w:t xml:space="preserve">To </w:t>
            </w:r>
            <w:r w:rsidR="002911A4">
              <w:rPr>
                <w:rFonts w:ascii="Arial" w:hAnsi="Arial"/>
                <w:sz w:val="24"/>
                <w:szCs w:val="24"/>
              </w:rPr>
              <w:t>manage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all aspects of recruitment and selection planning and administration within the school; preparing job descriptions, adverts, offer letters</w:t>
            </w:r>
            <w:r w:rsidR="009521F7">
              <w:rPr>
                <w:rFonts w:ascii="Arial" w:hAnsi="Arial"/>
                <w:sz w:val="24"/>
                <w:szCs w:val="24"/>
              </w:rPr>
              <w:t>, schedules, interview tasks, questions and lesson observations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as required. To ensure the necessary pre employment checks are undertaken and </w:t>
            </w:r>
            <w:r w:rsidR="004871D0">
              <w:rPr>
                <w:rFonts w:ascii="Arial" w:hAnsi="Arial"/>
                <w:sz w:val="24"/>
                <w:szCs w:val="24"/>
              </w:rPr>
              <w:t>manage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the school’s Single Central Record.</w:t>
            </w:r>
          </w:p>
          <w:p w14:paraId="41019FFD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66386E5" w14:textId="7478AD80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>To coordinate</w:t>
            </w:r>
            <w:r w:rsidR="0069440E">
              <w:rPr>
                <w:rFonts w:ascii="Arial" w:hAnsi="Arial"/>
                <w:sz w:val="24"/>
                <w:szCs w:val="24"/>
              </w:rPr>
              <w:t xml:space="preserve"> and manage the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 induction and training for new </w:t>
            </w:r>
            <w:r w:rsidR="0069440E">
              <w:rPr>
                <w:rFonts w:ascii="Arial" w:hAnsi="Arial"/>
                <w:sz w:val="24"/>
                <w:szCs w:val="24"/>
              </w:rPr>
              <w:t xml:space="preserve">and current 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staff and be responsible for ensuring performance is reviewed </w:t>
            </w:r>
            <w:r>
              <w:rPr>
                <w:rFonts w:ascii="Arial" w:hAnsi="Arial"/>
                <w:sz w:val="24"/>
                <w:szCs w:val="24"/>
              </w:rPr>
              <w:t xml:space="preserve">by the appropriate manager </w:t>
            </w:r>
            <w:r w:rsidRPr="0088148E">
              <w:rPr>
                <w:rFonts w:ascii="Arial" w:hAnsi="Arial"/>
                <w:sz w:val="24"/>
                <w:szCs w:val="24"/>
              </w:rPr>
              <w:t>during</w:t>
            </w:r>
            <w:r>
              <w:rPr>
                <w:rFonts w:ascii="Arial" w:hAnsi="Arial"/>
                <w:sz w:val="24"/>
                <w:szCs w:val="24"/>
              </w:rPr>
              <w:t xml:space="preserve"> employee’s probationary period.</w:t>
            </w:r>
          </w:p>
          <w:p w14:paraId="633B0529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41ED67" w14:textId="10DCF9CB" w:rsidR="008C488F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 xml:space="preserve">To coordinate the implementation of the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chool’s performance management procedure </w:t>
            </w:r>
            <w:r>
              <w:rPr>
                <w:rFonts w:ascii="Arial" w:hAnsi="Arial"/>
                <w:sz w:val="24"/>
                <w:szCs w:val="24"/>
              </w:rPr>
              <w:t>ensuring all reviews are undertaken and documentation completed in a timely manner.</w:t>
            </w:r>
          </w:p>
          <w:p w14:paraId="08678A1C" w14:textId="072A11D7" w:rsidR="00EE3713" w:rsidRDefault="00EE3713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3FB2B63" w14:textId="62B3C5EA" w:rsidR="00EE3713" w:rsidRPr="0088148E" w:rsidRDefault="00EE3713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 Develop and support a positive employee relations climate through productive and professional working relationships with the relevant professional associations and support staff unions, liaising and advising on HR related issues</w:t>
            </w:r>
            <w:r w:rsidR="004871D0">
              <w:rPr>
                <w:rFonts w:ascii="Arial" w:hAnsi="Arial"/>
                <w:sz w:val="24"/>
                <w:szCs w:val="24"/>
              </w:rPr>
              <w:t xml:space="preserve"> including capabilities, disciplinaries and grievances,</w:t>
            </w:r>
            <w:r>
              <w:rPr>
                <w:rFonts w:ascii="Arial" w:hAnsi="Arial"/>
                <w:sz w:val="24"/>
                <w:szCs w:val="24"/>
              </w:rPr>
              <w:t xml:space="preserve"> as necessary.</w:t>
            </w:r>
          </w:p>
          <w:p w14:paraId="7E3D7DC1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5C13AA4" w14:textId="61F696CC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4E333D">
              <w:rPr>
                <w:rFonts w:ascii="Arial" w:hAnsi="Arial"/>
                <w:sz w:val="24"/>
                <w:szCs w:val="24"/>
              </w:rPr>
              <w:t xml:space="preserve">To </w:t>
            </w:r>
            <w:r w:rsidR="002911A4">
              <w:rPr>
                <w:rFonts w:ascii="Arial" w:hAnsi="Arial"/>
                <w:sz w:val="24"/>
                <w:szCs w:val="24"/>
              </w:rPr>
              <w:t>manage all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requests for holiday, maternity, paternity, adoption, parental leave and flexible working – ensuring all necessary administration is undertaken</w:t>
            </w:r>
          </w:p>
          <w:p w14:paraId="10F3912E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84F24DB" w14:textId="2F459B83" w:rsidR="00AA63A7" w:rsidRPr="001F7893" w:rsidRDefault="008C488F" w:rsidP="00722C1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722C1D">
              <w:rPr>
                <w:rFonts w:ascii="Arial" w:hAnsi="Arial"/>
                <w:sz w:val="24"/>
                <w:szCs w:val="24"/>
              </w:rPr>
              <w:t xml:space="preserve">To act as the contact point for staff absence notifications – advise </w:t>
            </w:r>
            <w:r w:rsidR="002A5424" w:rsidRPr="00722C1D">
              <w:rPr>
                <w:rFonts w:ascii="Arial" w:hAnsi="Arial"/>
                <w:sz w:val="24"/>
                <w:szCs w:val="24"/>
              </w:rPr>
              <w:t>Headteacher</w:t>
            </w:r>
            <w:r w:rsidRPr="00722C1D">
              <w:rPr>
                <w:rFonts w:ascii="Arial" w:hAnsi="Arial"/>
                <w:sz w:val="24"/>
                <w:szCs w:val="24"/>
              </w:rPr>
              <w:t xml:space="preserve"> / manager and maintain records as appropriate. </w:t>
            </w:r>
          </w:p>
          <w:p w14:paraId="71A39CA3" w14:textId="77777777" w:rsidR="00722C1D" w:rsidRDefault="00722C1D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B278A0" w14:textId="1684CA79" w:rsidR="00AA63A7" w:rsidRDefault="00722C1D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10.  </w:t>
            </w:r>
            <w:r w:rsidR="00D922C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A63A7">
              <w:rPr>
                <w:rFonts w:ascii="Arial" w:hAnsi="Arial"/>
                <w:sz w:val="24"/>
                <w:szCs w:val="24"/>
              </w:rPr>
              <w:t>To manage the School Workforce Census return</w:t>
            </w:r>
            <w:r w:rsidR="0021557C">
              <w:rPr>
                <w:rFonts w:ascii="Arial" w:hAnsi="Arial"/>
                <w:sz w:val="24"/>
                <w:szCs w:val="24"/>
              </w:rPr>
              <w:t>.</w:t>
            </w:r>
          </w:p>
          <w:p w14:paraId="0598CF7A" w14:textId="77777777" w:rsidR="00AA63A7" w:rsidRDefault="00AA63A7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648C880" w14:textId="77562FC9" w:rsidR="00722C1D" w:rsidRPr="001F7893" w:rsidRDefault="00AA63A7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11.      </w:t>
            </w:r>
            <w:r w:rsidR="00722C1D">
              <w:rPr>
                <w:rFonts w:ascii="Arial" w:hAnsi="Arial"/>
                <w:sz w:val="24"/>
                <w:szCs w:val="24"/>
              </w:rPr>
              <w:t xml:space="preserve">Lead on ensuring efficient cover procedures and processes are in place. </w:t>
            </w:r>
            <w:r w:rsidR="008C488F" w:rsidRPr="00722C1D">
              <w:rPr>
                <w:rFonts w:ascii="Arial" w:hAnsi="Arial"/>
                <w:sz w:val="24"/>
                <w:szCs w:val="24"/>
              </w:rPr>
              <w:t>Identify and coordinat</w:t>
            </w:r>
            <w:r w:rsidR="00722C1D">
              <w:rPr>
                <w:rFonts w:ascii="Arial" w:hAnsi="Arial"/>
                <w:sz w:val="24"/>
                <w:szCs w:val="24"/>
              </w:rPr>
              <w:t>e</w:t>
            </w:r>
            <w:r w:rsidR="008C488F" w:rsidRPr="00722C1D">
              <w:rPr>
                <w:rFonts w:ascii="Arial" w:hAnsi="Arial"/>
                <w:sz w:val="24"/>
                <w:szCs w:val="24"/>
              </w:rPr>
              <w:t xml:space="preserve"> internal and external cover and supply arrangements including </w:t>
            </w:r>
            <w:r w:rsidR="00722C1D">
              <w:rPr>
                <w:rFonts w:ascii="Arial" w:hAnsi="Arial"/>
                <w:sz w:val="24"/>
                <w:szCs w:val="24"/>
              </w:rPr>
              <w:t>using SIMs to allocate daily cover schedules.</w:t>
            </w:r>
          </w:p>
          <w:p w14:paraId="7D5190E4" w14:textId="77777777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94E43D3" w14:textId="2392310F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7893">
              <w:rPr>
                <w:rFonts w:ascii="Arial" w:hAnsi="Arial"/>
                <w:sz w:val="24"/>
                <w:szCs w:val="24"/>
              </w:rPr>
              <w:t>1</w:t>
            </w:r>
            <w:r w:rsidR="00AA63A7">
              <w:rPr>
                <w:rFonts w:ascii="Arial" w:hAnsi="Arial"/>
                <w:sz w:val="24"/>
                <w:szCs w:val="24"/>
              </w:rPr>
              <w:t>2</w:t>
            </w:r>
            <w:r w:rsidRPr="001F7893">
              <w:rPr>
                <w:rFonts w:ascii="Arial" w:hAnsi="Arial"/>
                <w:sz w:val="24"/>
                <w:szCs w:val="24"/>
              </w:rPr>
              <w:t>.</w:t>
            </w:r>
            <w:r w:rsidRPr="001F7893">
              <w:rPr>
                <w:rFonts w:ascii="Arial" w:hAnsi="Arial"/>
                <w:sz w:val="24"/>
                <w:szCs w:val="24"/>
              </w:rPr>
              <w:tab/>
              <w:t>To undertake all aspects of HR record keeping and administration – including ensuring HR data is recorded on SIMS as appropriate.  To set up systems of work for the efficient recording and reporting of HR issues</w:t>
            </w:r>
          </w:p>
          <w:p w14:paraId="1A8CAE73" w14:textId="77777777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9614BD1" w14:textId="24A68870" w:rsidR="00D922C9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7893">
              <w:rPr>
                <w:rFonts w:ascii="Arial" w:hAnsi="Arial"/>
                <w:sz w:val="24"/>
                <w:szCs w:val="24"/>
              </w:rPr>
              <w:t>1</w:t>
            </w:r>
            <w:r w:rsidR="00AA63A7">
              <w:rPr>
                <w:rFonts w:ascii="Arial" w:hAnsi="Arial"/>
                <w:sz w:val="24"/>
                <w:szCs w:val="24"/>
              </w:rPr>
              <w:t>3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.     To prepare and draft routine correspondence with regards to HR issues on behalf of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 / line manager and to minute / service HR related meetings / discussions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 / line manager</w:t>
            </w:r>
          </w:p>
          <w:p w14:paraId="1AA249F8" w14:textId="5EFC6AE3" w:rsidR="004871D0" w:rsidRDefault="004871D0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49D5E5C" w14:textId="65C07695" w:rsidR="004871D0" w:rsidRDefault="004871D0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  To manage the HR Administration</w:t>
            </w:r>
            <w:r w:rsidR="00D922C9">
              <w:rPr>
                <w:rFonts w:ascii="Arial" w:hAnsi="Arial"/>
                <w:sz w:val="24"/>
                <w:szCs w:val="24"/>
              </w:rPr>
              <w:t xml:space="preserve"> and Cover</w:t>
            </w:r>
            <w:r>
              <w:rPr>
                <w:rFonts w:ascii="Arial" w:hAnsi="Arial"/>
                <w:sz w:val="24"/>
                <w:szCs w:val="24"/>
              </w:rPr>
              <w:t xml:space="preserve"> Assistant including appraisals and day to day duties. </w:t>
            </w:r>
          </w:p>
          <w:p w14:paraId="23D6A6F9" w14:textId="7CD05108" w:rsidR="000B1E59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C1910C" w14:textId="470E6424" w:rsidR="000B1E59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 To routinely update HR policies with latest guidance ready for Governor approval.</w:t>
            </w:r>
          </w:p>
          <w:p w14:paraId="0E248E0D" w14:textId="2B6A5274" w:rsidR="000B1E59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8E9FBCB" w14:textId="23CCFFBD" w:rsidR="000B1E59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  To produce statistical information for the Headteachers report and to work with line manager to identify trends as they become apparent.</w:t>
            </w:r>
          </w:p>
          <w:p w14:paraId="0A7BC157" w14:textId="48B4EB9D" w:rsidR="00D922C9" w:rsidRDefault="00D922C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FBFCB09" w14:textId="0B0CC741" w:rsidR="00D922C9" w:rsidRDefault="00D922C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 To manage the Payroll process</w:t>
            </w:r>
            <w:r w:rsidR="0058005C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A90BDFB" w14:textId="77777777" w:rsidR="00AA63A7" w:rsidRDefault="00AA63A7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66ADEC9" w14:textId="77777777" w:rsidR="000B1E59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20D3F7B" w14:textId="1DD52EA3" w:rsidR="000B1E59" w:rsidRPr="0088148E" w:rsidRDefault="000B1E59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C488F" w:rsidRPr="0088148E" w14:paraId="087264EB" w14:textId="77777777" w:rsidTr="00B03B36">
        <w:tc>
          <w:tcPr>
            <w:tcW w:w="9606" w:type="dxa"/>
          </w:tcPr>
          <w:p w14:paraId="1B6B8FA5" w14:textId="77777777" w:rsidR="008C488F" w:rsidRPr="0088148E" w:rsidRDefault="008C488F" w:rsidP="00B03B36">
            <w:pPr>
              <w:rPr>
                <w:rFonts w:ascii="Arial" w:hAnsi="Arial"/>
                <w:sz w:val="24"/>
              </w:rPr>
            </w:pPr>
            <w:r w:rsidRPr="0088148E">
              <w:rPr>
                <w:rFonts w:ascii="Arial" w:hAnsi="Arial"/>
                <w:sz w:val="24"/>
              </w:rPr>
              <w:lastRenderedPageBreak/>
              <w:t>Comply with policies and procedures relating to child protection, health, safety and security, confidentiality and data protection, reporting all concerns to an appropriate person</w:t>
            </w:r>
          </w:p>
        </w:tc>
      </w:tr>
      <w:tr w:rsidR="008C488F" w14:paraId="48271153" w14:textId="77777777" w:rsidTr="00B03B36">
        <w:tc>
          <w:tcPr>
            <w:tcW w:w="9606" w:type="dxa"/>
          </w:tcPr>
          <w:p w14:paraId="279632C9" w14:textId="77777777" w:rsidR="008C488F" w:rsidRPr="0088148E" w:rsidRDefault="008C488F" w:rsidP="00B03B36">
            <w:pPr>
              <w:rPr>
                <w:rFonts w:ascii="Arial" w:hAnsi="Arial"/>
                <w:sz w:val="24"/>
              </w:rPr>
            </w:pPr>
          </w:p>
        </w:tc>
      </w:tr>
    </w:tbl>
    <w:p w14:paraId="1DD081DC" w14:textId="77777777" w:rsidR="008C488F" w:rsidRDefault="008C488F" w:rsidP="008C488F">
      <w:pPr>
        <w:ind w:left="993" w:hanging="993"/>
        <w:jc w:val="both"/>
        <w:rPr>
          <w:rFonts w:ascii="Arial" w:hAnsi="Arial"/>
          <w:color w:val="0000FF"/>
          <w:sz w:val="32"/>
        </w:rPr>
      </w:pPr>
      <w:r>
        <w:rPr>
          <w:rFonts w:ascii="Arial" w:hAnsi="Arial"/>
        </w:rPr>
        <w:br w:type="page"/>
      </w:r>
    </w:p>
    <w:p w14:paraId="63128D31" w14:textId="13EF3A94" w:rsidR="008C488F" w:rsidRDefault="008C488F" w:rsidP="008C488F">
      <w:pPr>
        <w:pBdr>
          <w:bottom w:val="single" w:sz="6" w:space="1" w:color="auto"/>
        </w:pBdr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lastRenderedPageBreak/>
        <w:t xml:space="preserve">Person Specification:   HR and Cover </w:t>
      </w:r>
      <w:r w:rsidR="002A5424">
        <w:rPr>
          <w:rFonts w:ascii="Arial" w:hAnsi="Arial"/>
          <w:color w:val="0000FF"/>
          <w:sz w:val="28"/>
        </w:rPr>
        <w:t>Officer</w:t>
      </w:r>
    </w:p>
    <w:p w14:paraId="5BA705F9" w14:textId="77777777" w:rsidR="002A5424" w:rsidRDefault="002A5424" w:rsidP="008C488F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</w:p>
    <w:p w14:paraId="59BF7A73" w14:textId="77777777" w:rsidR="008C488F" w:rsidRDefault="008C488F" w:rsidP="008C488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C488F" w14:paraId="6F4C8B96" w14:textId="77777777" w:rsidTr="00B03B36">
        <w:tc>
          <w:tcPr>
            <w:tcW w:w="2802" w:type="dxa"/>
          </w:tcPr>
          <w:p w14:paraId="21C96BF7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473FA292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8C488F" w14:paraId="3A25001A" w14:textId="77777777" w:rsidTr="00B03B36">
        <w:tc>
          <w:tcPr>
            <w:tcW w:w="2802" w:type="dxa"/>
          </w:tcPr>
          <w:p w14:paraId="6693DD72" w14:textId="77777777" w:rsidR="008C488F" w:rsidRDefault="008C488F" w:rsidP="00B03B3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14:paraId="51A3443E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F7DD297" w14:textId="77777777" w:rsidR="008C488F" w:rsidRPr="001F7893" w:rsidRDefault="008C488F" w:rsidP="00B03B36">
            <w:pPr>
              <w:pStyle w:val="Default"/>
            </w:pPr>
          </w:p>
          <w:p w14:paraId="1904E36B" w14:textId="01016F9A" w:rsidR="008C488F" w:rsidRPr="001F7893" w:rsidRDefault="008C488F" w:rsidP="00B03B36">
            <w:pPr>
              <w:pStyle w:val="Default"/>
            </w:pPr>
            <w:r w:rsidRPr="001F7893">
              <w:t xml:space="preserve">Relevant NVQ Level </w:t>
            </w:r>
            <w:r w:rsidR="000B1E59">
              <w:t>4</w:t>
            </w:r>
            <w:r w:rsidRPr="001F7893">
              <w:t xml:space="preserve"> qualification or equivalent</w:t>
            </w:r>
          </w:p>
          <w:p w14:paraId="6B953D63" w14:textId="77777777" w:rsidR="008C488F" w:rsidRPr="001F7893" w:rsidRDefault="008C488F" w:rsidP="00B03B36">
            <w:pPr>
              <w:pStyle w:val="Default"/>
            </w:pPr>
          </w:p>
          <w:p w14:paraId="5760DDAC" w14:textId="1C658975" w:rsidR="008C488F" w:rsidRPr="001F7893" w:rsidRDefault="004871D0" w:rsidP="00B03B36">
            <w:pPr>
              <w:pStyle w:val="Default"/>
            </w:pPr>
            <w:r>
              <w:t xml:space="preserve">Minimum </w:t>
            </w:r>
            <w:r w:rsidR="008C488F" w:rsidRPr="001F7893">
              <w:t xml:space="preserve">Level </w:t>
            </w:r>
            <w:r>
              <w:t xml:space="preserve">5 </w:t>
            </w:r>
            <w:r w:rsidR="008C488F" w:rsidRPr="001F7893">
              <w:t xml:space="preserve">CIPD Qualification - </w:t>
            </w:r>
            <w:r w:rsidR="00146D72">
              <w:t>essential</w:t>
            </w:r>
          </w:p>
        </w:tc>
      </w:tr>
      <w:tr w:rsidR="008C488F" w14:paraId="09B4EC32" w14:textId="77777777" w:rsidTr="00B03B36">
        <w:tc>
          <w:tcPr>
            <w:tcW w:w="2802" w:type="dxa"/>
          </w:tcPr>
          <w:p w14:paraId="3881BF83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  <w:p w14:paraId="649CC4CD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D36DFDC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FBA5E7A" w14:textId="4A3CF475" w:rsidR="008C488F" w:rsidRPr="001F7893" w:rsidRDefault="008C488F" w:rsidP="00B03B36">
            <w:pPr>
              <w:pStyle w:val="Default"/>
            </w:pPr>
            <w:r w:rsidRPr="001F7893">
              <w:t>Proven experience of HR administration</w:t>
            </w:r>
            <w:r w:rsidR="000B1E59">
              <w:t>- essential</w:t>
            </w:r>
          </w:p>
          <w:p w14:paraId="5BC75040" w14:textId="77777777" w:rsidR="008C488F" w:rsidRPr="001F7893" w:rsidRDefault="008C488F" w:rsidP="00B03B36">
            <w:pPr>
              <w:pStyle w:val="Default"/>
            </w:pPr>
          </w:p>
          <w:p w14:paraId="085E90AE" w14:textId="3D187A64" w:rsidR="008C488F" w:rsidRDefault="008C488F" w:rsidP="00B03B36">
            <w:pPr>
              <w:pStyle w:val="Default"/>
            </w:pPr>
            <w:r w:rsidRPr="001F7893">
              <w:t>Proven experience of coordinating recruitment and selection activities</w:t>
            </w:r>
            <w:r w:rsidR="000B1E59">
              <w:t xml:space="preserve"> - desirable</w:t>
            </w:r>
          </w:p>
          <w:p w14:paraId="7BBFAA14" w14:textId="77777777" w:rsidR="000B1E59" w:rsidRDefault="000B1E59" w:rsidP="00B03B36">
            <w:pPr>
              <w:pStyle w:val="Default"/>
            </w:pPr>
          </w:p>
          <w:p w14:paraId="2EE10621" w14:textId="1305648E" w:rsidR="008C488F" w:rsidRPr="001F7893" w:rsidRDefault="00722C1D" w:rsidP="000B1E59">
            <w:pPr>
              <w:pStyle w:val="Default"/>
            </w:pPr>
            <w:r>
              <w:t>Proven experience of using S</w:t>
            </w:r>
            <w:r w:rsidR="000B1E59">
              <w:t>IMS</w:t>
            </w:r>
            <w:r>
              <w:t xml:space="preserve"> cover systems</w:t>
            </w:r>
            <w:r w:rsidR="000B1E59">
              <w:t xml:space="preserve"> - desirable</w:t>
            </w:r>
            <w:r>
              <w:t>.</w:t>
            </w:r>
          </w:p>
        </w:tc>
      </w:tr>
      <w:tr w:rsidR="008C488F" w14:paraId="6F71BFFB" w14:textId="77777777" w:rsidTr="00B03B36">
        <w:tc>
          <w:tcPr>
            <w:tcW w:w="2802" w:type="dxa"/>
          </w:tcPr>
          <w:p w14:paraId="7CD5E339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14:paraId="347AF03A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B5EB7E9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2BC2537E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5909C756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73121C8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2E9D2F1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3F4E46DC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3901418F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Ability to develop and maintain effective administrative systems of work / working practices</w:t>
            </w:r>
          </w:p>
          <w:p w14:paraId="003CEA69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9815B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The ability to convey information clearly and accurately orally and in writing</w:t>
            </w:r>
          </w:p>
          <w:p w14:paraId="6DE45746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51123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High level interpersonal skills and ability to build a working rapport with others</w:t>
            </w:r>
          </w:p>
          <w:p w14:paraId="339F5D88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400F4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Proactive with a ‘can do’ approach</w:t>
            </w:r>
          </w:p>
          <w:p w14:paraId="77353C3F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3B737" w14:textId="72DA14C9" w:rsidR="008C488F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Ability to work in an organi</w:t>
            </w:r>
            <w:r w:rsidR="00722C1D">
              <w:rPr>
                <w:rFonts w:ascii="Arial" w:hAnsi="Arial" w:cs="Arial"/>
                <w:sz w:val="24"/>
                <w:szCs w:val="24"/>
              </w:rPr>
              <w:t>s</w:t>
            </w:r>
            <w:r w:rsidRPr="00FD7BD7">
              <w:rPr>
                <w:rFonts w:ascii="Arial" w:hAnsi="Arial" w:cs="Arial"/>
                <w:sz w:val="24"/>
                <w:szCs w:val="24"/>
              </w:rPr>
              <w:t>ed and methodical manner, attention to detail and ability to maintain accurate records</w:t>
            </w:r>
          </w:p>
          <w:p w14:paraId="5FDD7E49" w14:textId="77777777" w:rsidR="002A5424" w:rsidRDefault="002A5424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3226" w14:textId="320519CF" w:rsidR="002A5424" w:rsidRPr="00FD7BD7" w:rsidRDefault="002A5424" w:rsidP="00B03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prioritise</w:t>
            </w:r>
          </w:p>
        </w:tc>
      </w:tr>
      <w:tr w:rsidR="008C488F" w14:paraId="6DDB3337" w14:textId="77777777" w:rsidTr="00B03B36">
        <w:tc>
          <w:tcPr>
            <w:tcW w:w="2802" w:type="dxa"/>
          </w:tcPr>
          <w:p w14:paraId="79DEFAC3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KNOWLEDGE</w:t>
            </w:r>
          </w:p>
          <w:p w14:paraId="7A471155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1370EBE2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E15F645" w14:textId="77777777" w:rsidR="008C488F" w:rsidRPr="00FD7BD7" w:rsidRDefault="008C488F" w:rsidP="00B03B36">
            <w:pPr>
              <w:pStyle w:val="Default"/>
            </w:pPr>
            <w:r w:rsidRPr="00FD7BD7">
              <w:t>Knowledge of HR systems and processes including SIMS</w:t>
            </w:r>
          </w:p>
          <w:p w14:paraId="5B95A59B" w14:textId="77777777" w:rsidR="008C488F" w:rsidRPr="00FD7BD7" w:rsidRDefault="008C488F" w:rsidP="00B03B36">
            <w:pPr>
              <w:pStyle w:val="Default"/>
            </w:pPr>
          </w:p>
          <w:p w14:paraId="16FF24EC" w14:textId="606F3054" w:rsidR="008C488F" w:rsidRDefault="008C488F" w:rsidP="00B03B36">
            <w:pPr>
              <w:pStyle w:val="Default"/>
            </w:pPr>
            <w:r w:rsidRPr="00FD7BD7">
              <w:t>Working knowledge of school HR policies and practices – including a basic familiarity with Kent Scheme and Teaching terms and conditions</w:t>
            </w:r>
          </w:p>
          <w:p w14:paraId="249DF6C3" w14:textId="77777777" w:rsidR="00722C1D" w:rsidRDefault="00722C1D" w:rsidP="00B03B36">
            <w:pPr>
              <w:pStyle w:val="Default"/>
            </w:pPr>
          </w:p>
          <w:p w14:paraId="7AE9ECEE" w14:textId="617BAB80" w:rsidR="00722C1D" w:rsidRPr="00FD7BD7" w:rsidRDefault="00722C1D" w:rsidP="00B03B36">
            <w:pPr>
              <w:pStyle w:val="Default"/>
            </w:pPr>
            <w:r>
              <w:t xml:space="preserve">Knowledge of GDPR </w:t>
            </w:r>
          </w:p>
          <w:p w14:paraId="55381DA4" w14:textId="77777777" w:rsidR="008C488F" w:rsidRPr="00FD7BD7" w:rsidRDefault="008C488F" w:rsidP="00B03B36">
            <w:pPr>
              <w:pStyle w:val="Default"/>
            </w:pPr>
          </w:p>
          <w:p w14:paraId="64D60759" w14:textId="77777777" w:rsidR="008C488F" w:rsidRPr="00FD7BD7" w:rsidRDefault="008C488F" w:rsidP="00B03B36">
            <w:pPr>
              <w:pStyle w:val="Default"/>
            </w:pPr>
            <w:r w:rsidRPr="00FD7BD7">
              <w:t>ICT skills in Microsoft Office  eg Word, PowerPoint etc.</w:t>
            </w:r>
          </w:p>
          <w:p w14:paraId="01E4DB52" w14:textId="77777777" w:rsidR="008C488F" w:rsidRPr="00FD7BD7" w:rsidRDefault="008C488F" w:rsidP="00B03B36">
            <w:pPr>
              <w:pStyle w:val="Default"/>
            </w:pPr>
          </w:p>
          <w:p w14:paraId="43BE812D" w14:textId="77777777" w:rsidR="008C488F" w:rsidRPr="00FD7BD7" w:rsidRDefault="008C488F" w:rsidP="00B03B36">
            <w:pPr>
              <w:pStyle w:val="Default"/>
            </w:pPr>
            <w:r w:rsidRPr="00FD7BD7">
              <w:t>Working knowledge of Safer Recruitment / DBS and Prevention of Illegal Working requirements</w:t>
            </w:r>
          </w:p>
          <w:p w14:paraId="7E6E7184" w14:textId="77777777" w:rsidR="008C488F" w:rsidRPr="00FD7BD7" w:rsidRDefault="008C488F" w:rsidP="00B03B36">
            <w:pPr>
              <w:pStyle w:val="Default"/>
            </w:pPr>
          </w:p>
          <w:p w14:paraId="6E05C172" w14:textId="77777777" w:rsidR="008C488F" w:rsidRPr="00FD7BD7" w:rsidRDefault="008C488F" w:rsidP="00B03B36">
            <w:pPr>
              <w:pStyle w:val="Default"/>
            </w:pPr>
          </w:p>
        </w:tc>
      </w:tr>
    </w:tbl>
    <w:p w14:paraId="0D48A81D" w14:textId="77777777" w:rsidR="008C488F" w:rsidRDefault="008C488F" w:rsidP="008C488F">
      <w:pPr>
        <w:rPr>
          <w:rFonts w:ascii="Arial" w:hAnsi="Arial"/>
        </w:rPr>
      </w:pPr>
    </w:p>
    <w:p w14:paraId="37662000" w14:textId="77777777" w:rsidR="008C488F" w:rsidRDefault="008C488F" w:rsidP="008C488F">
      <w:pPr>
        <w:rPr>
          <w:rFonts w:ascii="Arial" w:hAnsi="Arial"/>
        </w:rPr>
      </w:pPr>
    </w:p>
    <w:p w14:paraId="63E67411" w14:textId="77777777" w:rsidR="008C488F" w:rsidRDefault="008C488F" w:rsidP="008C488F">
      <w:pPr>
        <w:ind w:left="993" w:hanging="993"/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sectPr w:rsidR="00633247" w:rsidRPr="005C42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8EA4" w14:textId="77777777" w:rsidR="00303544" w:rsidRDefault="00303544" w:rsidP="00633247">
      <w:r>
        <w:separator/>
      </w:r>
    </w:p>
  </w:endnote>
  <w:endnote w:type="continuationSeparator" w:id="0">
    <w:p w14:paraId="6C278280" w14:textId="77777777" w:rsidR="00303544" w:rsidRDefault="0030354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953C" w14:textId="77777777" w:rsidR="00303544" w:rsidRDefault="00303544" w:rsidP="00633247">
      <w:r>
        <w:separator/>
      </w:r>
    </w:p>
  </w:footnote>
  <w:footnote w:type="continuationSeparator" w:id="0">
    <w:p w14:paraId="0452411B" w14:textId="77777777" w:rsidR="00303544" w:rsidRDefault="0030354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74BC"/>
    <w:multiLevelType w:val="hybridMultilevel"/>
    <w:tmpl w:val="D0B09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758104">
    <w:abstractNumId w:val="21"/>
  </w:num>
  <w:num w:numId="2" w16cid:durableId="846217288">
    <w:abstractNumId w:val="11"/>
  </w:num>
  <w:num w:numId="3" w16cid:durableId="390663115">
    <w:abstractNumId w:val="0"/>
  </w:num>
  <w:num w:numId="4" w16cid:durableId="385371029">
    <w:abstractNumId w:val="13"/>
  </w:num>
  <w:num w:numId="5" w16cid:durableId="1441415994">
    <w:abstractNumId w:val="12"/>
  </w:num>
  <w:num w:numId="6" w16cid:durableId="1289316179">
    <w:abstractNumId w:val="17"/>
  </w:num>
  <w:num w:numId="7" w16cid:durableId="1886258797">
    <w:abstractNumId w:val="25"/>
  </w:num>
  <w:num w:numId="8" w16cid:durableId="218784675">
    <w:abstractNumId w:val="7"/>
  </w:num>
  <w:num w:numId="9" w16cid:durableId="146092687">
    <w:abstractNumId w:val="20"/>
  </w:num>
  <w:num w:numId="10" w16cid:durableId="1533420070">
    <w:abstractNumId w:val="24"/>
  </w:num>
  <w:num w:numId="11" w16cid:durableId="623343336">
    <w:abstractNumId w:val="4"/>
  </w:num>
  <w:num w:numId="12" w16cid:durableId="2143845035">
    <w:abstractNumId w:val="28"/>
  </w:num>
  <w:num w:numId="13" w16cid:durableId="770978172">
    <w:abstractNumId w:val="14"/>
  </w:num>
  <w:num w:numId="14" w16cid:durableId="1514299509">
    <w:abstractNumId w:val="5"/>
  </w:num>
  <w:num w:numId="15" w16cid:durableId="1552841296">
    <w:abstractNumId w:val="22"/>
  </w:num>
  <w:num w:numId="16" w16cid:durableId="1865633750">
    <w:abstractNumId w:val="8"/>
  </w:num>
  <w:num w:numId="17" w16cid:durableId="1274360131">
    <w:abstractNumId w:val="2"/>
  </w:num>
  <w:num w:numId="18" w16cid:durableId="297035260">
    <w:abstractNumId w:val="19"/>
  </w:num>
  <w:num w:numId="19" w16cid:durableId="136456963">
    <w:abstractNumId w:val="6"/>
  </w:num>
  <w:num w:numId="20" w16cid:durableId="1070352067">
    <w:abstractNumId w:val="3"/>
  </w:num>
  <w:num w:numId="21" w16cid:durableId="1755660447">
    <w:abstractNumId w:val="1"/>
  </w:num>
  <w:num w:numId="22" w16cid:durableId="656958687">
    <w:abstractNumId w:val="27"/>
  </w:num>
  <w:num w:numId="23" w16cid:durableId="1533155413">
    <w:abstractNumId w:val="9"/>
  </w:num>
  <w:num w:numId="24" w16cid:durableId="2036928870">
    <w:abstractNumId w:val="16"/>
  </w:num>
  <w:num w:numId="25" w16cid:durableId="2095542281">
    <w:abstractNumId w:val="26"/>
  </w:num>
  <w:num w:numId="26" w16cid:durableId="1020545105">
    <w:abstractNumId w:val="23"/>
  </w:num>
  <w:num w:numId="27" w16cid:durableId="1065377485">
    <w:abstractNumId w:val="15"/>
  </w:num>
  <w:num w:numId="28" w16cid:durableId="1692758468">
    <w:abstractNumId w:val="10"/>
  </w:num>
  <w:num w:numId="29" w16cid:durableId="2137942929">
    <w:abstractNumId w:val="29"/>
  </w:num>
  <w:num w:numId="30" w16cid:durableId="10586751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B1E59"/>
    <w:rsid w:val="00146D72"/>
    <w:rsid w:val="0018451E"/>
    <w:rsid w:val="0021557C"/>
    <w:rsid w:val="0028652A"/>
    <w:rsid w:val="002911A4"/>
    <w:rsid w:val="002A5424"/>
    <w:rsid w:val="002D31E4"/>
    <w:rsid w:val="002E783A"/>
    <w:rsid w:val="00303544"/>
    <w:rsid w:val="0034556D"/>
    <w:rsid w:val="00391562"/>
    <w:rsid w:val="003B19C0"/>
    <w:rsid w:val="003C27C8"/>
    <w:rsid w:val="0041436E"/>
    <w:rsid w:val="00443776"/>
    <w:rsid w:val="004871D0"/>
    <w:rsid w:val="004A7013"/>
    <w:rsid w:val="004D5B5F"/>
    <w:rsid w:val="004E67C2"/>
    <w:rsid w:val="0058005C"/>
    <w:rsid w:val="005C4204"/>
    <w:rsid w:val="005C793D"/>
    <w:rsid w:val="005E20F3"/>
    <w:rsid w:val="005E7754"/>
    <w:rsid w:val="0060026A"/>
    <w:rsid w:val="00633247"/>
    <w:rsid w:val="00650C5C"/>
    <w:rsid w:val="0069440E"/>
    <w:rsid w:val="006945CF"/>
    <w:rsid w:val="00722C1D"/>
    <w:rsid w:val="00724D4A"/>
    <w:rsid w:val="007321C1"/>
    <w:rsid w:val="00733904"/>
    <w:rsid w:val="00733E17"/>
    <w:rsid w:val="00751240"/>
    <w:rsid w:val="007D6A57"/>
    <w:rsid w:val="007F616D"/>
    <w:rsid w:val="00801000"/>
    <w:rsid w:val="00887C85"/>
    <w:rsid w:val="00890440"/>
    <w:rsid w:val="008C488F"/>
    <w:rsid w:val="0092456F"/>
    <w:rsid w:val="009521F7"/>
    <w:rsid w:val="009C3B58"/>
    <w:rsid w:val="009D1011"/>
    <w:rsid w:val="009F6CED"/>
    <w:rsid w:val="00A14EED"/>
    <w:rsid w:val="00A424E5"/>
    <w:rsid w:val="00A543CE"/>
    <w:rsid w:val="00AA63A7"/>
    <w:rsid w:val="00AB0938"/>
    <w:rsid w:val="00B14BB9"/>
    <w:rsid w:val="00B22A3F"/>
    <w:rsid w:val="00B25D36"/>
    <w:rsid w:val="00B51421"/>
    <w:rsid w:val="00BC5099"/>
    <w:rsid w:val="00BD5FAA"/>
    <w:rsid w:val="00C37195"/>
    <w:rsid w:val="00C716C7"/>
    <w:rsid w:val="00CB588D"/>
    <w:rsid w:val="00D3749E"/>
    <w:rsid w:val="00D463F1"/>
    <w:rsid w:val="00D5289D"/>
    <w:rsid w:val="00D83689"/>
    <w:rsid w:val="00D922C9"/>
    <w:rsid w:val="00DA1B82"/>
    <w:rsid w:val="00DE1FD4"/>
    <w:rsid w:val="00DF53F4"/>
    <w:rsid w:val="00E019AF"/>
    <w:rsid w:val="00E1199F"/>
    <w:rsid w:val="00E4081B"/>
    <w:rsid w:val="00E5112D"/>
    <w:rsid w:val="00E569E2"/>
    <w:rsid w:val="00E62EB8"/>
    <w:rsid w:val="00EA38EE"/>
    <w:rsid w:val="00EE3713"/>
    <w:rsid w:val="00F004F7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character" w:styleId="FootnoteReference">
    <w:name w:val="footnote reference"/>
    <w:semiHidden/>
    <w:rsid w:val="008C4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B7CB0-24E4-4178-801B-0A442ECC7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AD0FC-86F3-433F-B411-A18089665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38347-1DD0-443D-A5F3-F0563CD64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4</cp:revision>
  <cp:lastPrinted>2019-05-09T13:24:00Z</cp:lastPrinted>
  <dcterms:created xsi:type="dcterms:W3CDTF">2024-04-25T13:27:00Z</dcterms:created>
  <dcterms:modified xsi:type="dcterms:W3CDTF">2024-04-26T10:45:00Z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